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BCF35" w14:textId="323BA8D2" w:rsidR="001D58D9" w:rsidRPr="00CC38FB" w:rsidRDefault="001D58D9" w:rsidP="00625B5F">
      <w:pPr>
        <w:shd w:val="clear" w:color="auto" w:fill="FFFFFF"/>
        <w:tabs>
          <w:tab w:val="left" w:pos="5245"/>
        </w:tabs>
        <w:spacing w:after="120"/>
        <w:ind w:left="5103" w:hanging="567"/>
        <w:jc w:val="center"/>
        <w:outlineLvl w:val="2"/>
        <w:rPr>
          <w:rFonts w:ascii="Proxima Nova ExCn Rg" w:eastAsia="Times New Roman" w:hAnsi="Proxima Nova ExCn Rg"/>
          <w:bCs/>
          <w:color w:val="000000" w:themeColor="text1"/>
          <w:sz w:val="28"/>
          <w:szCs w:val="28"/>
          <w:lang w:eastAsia="ru-RU"/>
        </w:rPr>
      </w:pPr>
      <w:r w:rsidRPr="00CC38FB">
        <w:rPr>
          <w:rFonts w:ascii="Proxima Nova ExCn Rg" w:eastAsia="Times New Roman" w:hAnsi="Proxima Nova ExCn Rg"/>
          <w:bCs/>
          <w:color w:val="000000" w:themeColor="text1"/>
          <w:sz w:val="28"/>
          <w:szCs w:val="28"/>
          <w:lang w:eastAsia="ru-RU"/>
        </w:rPr>
        <w:t xml:space="preserve">Приложение </w:t>
      </w:r>
      <w:r w:rsidR="003071A3">
        <w:rPr>
          <w:rFonts w:ascii="Proxima Nova ExCn Rg" w:eastAsia="Times New Roman" w:hAnsi="Proxima Nova ExCn Rg"/>
          <w:bCs/>
          <w:color w:val="000000" w:themeColor="text1"/>
          <w:sz w:val="28"/>
          <w:szCs w:val="28"/>
          <w:lang w:eastAsia="ru-RU"/>
        </w:rPr>
        <w:t>1</w:t>
      </w:r>
      <w:r w:rsidR="003071A3" w:rsidRPr="00CC38FB">
        <w:rPr>
          <w:rFonts w:ascii="Proxima Nova ExCn Rg" w:eastAsia="Times New Roman" w:hAnsi="Proxima Nova ExCn Rg"/>
          <w:bCs/>
          <w:color w:val="000000" w:themeColor="text1"/>
          <w:sz w:val="28"/>
          <w:szCs w:val="28"/>
          <w:lang w:eastAsia="ru-RU"/>
        </w:rPr>
        <w:t xml:space="preserve"> </w:t>
      </w:r>
      <w:r w:rsidRPr="00CC38FB">
        <w:rPr>
          <w:rFonts w:ascii="Proxima Nova ExCn Rg" w:eastAsia="Times New Roman" w:hAnsi="Proxima Nova ExCn Rg"/>
          <w:bCs/>
          <w:color w:val="000000" w:themeColor="text1"/>
          <w:sz w:val="28"/>
          <w:szCs w:val="28"/>
          <w:lang w:eastAsia="ru-RU"/>
        </w:rPr>
        <w:t xml:space="preserve">к Приказу от </w:t>
      </w:r>
      <w:r w:rsidR="003071A3">
        <w:rPr>
          <w:rFonts w:ascii="Proxima Nova ExCn Rg" w:eastAsia="Times New Roman" w:hAnsi="Proxima Nova ExCn Rg"/>
          <w:bCs/>
          <w:color w:val="000000" w:themeColor="text1"/>
          <w:sz w:val="28"/>
          <w:szCs w:val="28"/>
          <w:lang w:eastAsia="ru-RU"/>
        </w:rPr>
        <w:t>10</w:t>
      </w:r>
      <w:r w:rsidRPr="00CC38FB">
        <w:rPr>
          <w:rFonts w:ascii="Proxima Nova ExCn Rg" w:eastAsia="Times New Roman" w:hAnsi="Proxima Nova ExCn Rg"/>
          <w:bCs/>
          <w:color w:val="000000" w:themeColor="text1"/>
          <w:sz w:val="28"/>
          <w:szCs w:val="28"/>
          <w:lang w:eastAsia="ru-RU"/>
        </w:rPr>
        <w:t>.</w:t>
      </w:r>
      <w:r w:rsidR="003071A3">
        <w:rPr>
          <w:rFonts w:ascii="Proxima Nova ExCn Rg" w:eastAsia="Times New Roman" w:hAnsi="Proxima Nova ExCn Rg"/>
          <w:bCs/>
          <w:color w:val="000000" w:themeColor="text1"/>
          <w:sz w:val="28"/>
          <w:szCs w:val="28"/>
          <w:lang w:eastAsia="ru-RU"/>
        </w:rPr>
        <w:t>03</w:t>
      </w:r>
      <w:r w:rsidRPr="00CC38FB">
        <w:rPr>
          <w:rFonts w:ascii="Proxima Nova ExCn Rg" w:eastAsia="Times New Roman" w:hAnsi="Proxima Nova ExCn Rg"/>
          <w:bCs/>
          <w:color w:val="000000" w:themeColor="text1"/>
          <w:sz w:val="28"/>
          <w:szCs w:val="28"/>
          <w:lang w:eastAsia="ru-RU"/>
        </w:rPr>
        <w:t>.</w:t>
      </w:r>
      <w:r w:rsidR="003071A3" w:rsidRPr="00CC38FB">
        <w:rPr>
          <w:rFonts w:ascii="Proxima Nova ExCn Rg" w:eastAsia="Times New Roman" w:hAnsi="Proxima Nova ExCn Rg"/>
          <w:bCs/>
          <w:color w:val="000000" w:themeColor="text1"/>
          <w:sz w:val="28"/>
          <w:szCs w:val="28"/>
          <w:lang w:eastAsia="ru-RU"/>
        </w:rPr>
        <w:t>202</w:t>
      </w:r>
      <w:r w:rsidR="003071A3">
        <w:rPr>
          <w:rFonts w:ascii="Proxima Nova ExCn Rg" w:eastAsia="Times New Roman" w:hAnsi="Proxima Nova ExCn Rg"/>
          <w:bCs/>
          <w:color w:val="000000" w:themeColor="text1"/>
          <w:sz w:val="28"/>
          <w:szCs w:val="28"/>
          <w:lang w:eastAsia="ru-RU"/>
        </w:rPr>
        <w:t>6</w:t>
      </w:r>
      <w:r w:rsidR="003071A3" w:rsidRPr="00CC38FB">
        <w:rPr>
          <w:rFonts w:ascii="Proxima Nova ExCn Rg" w:eastAsia="Times New Roman" w:hAnsi="Proxima Nova ExCn Rg"/>
          <w:bCs/>
          <w:color w:val="000000" w:themeColor="text1"/>
          <w:sz w:val="28"/>
          <w:szCs w:val="28"/>
          <w:lang w:eastAsia="ru-RU"/>
        </w:rPr>
        <w:t xml:space="preserve"> </w:t>
      </w:r>
      <w:r w:rsidRPr="00CC38FB">
        <w:rPr>
          <w:rFonts w:ascii="Proxima Nova ExCn Rg" w:eastAsia="Times New Roman" w:hAnsi="Proxima Nova ExCn Rg"/>
          <w:bCs/>
          <w:color w:val="000000" w:themeColor="text1"/>
          <w:sz w:val="28"/>
          <w:szCs w:val="28"/>
          <w:lang w:eastAsia="ru-RU"/>
        </w:rPr>
        <w:t xml:space="preserve">№ </w:t>
      </w:r>
      <w:r w:rsidR="00E649AA">
        <w:rPr>
          <w:rFonts w:ascii="Proxima Nova ExCn Rg" w:eastAsia="Times New Roman" w:hAnsi="Proxima Nova ExCn Rg"/>
          <w:bCs/>
          <w:color w:val="000000" w:themeColor="text1"/>
          <w:sz w:val="28"/>
          <w:szCs w:val="28"/>
          <w:lang w:eastAsia="ru-RU"/>
        </w:rPr>
        <w:t>26</w:t>
      </w:r>
    </w:p>
    <w:p w14:paraId="7427652D" w14:textId="2137F7AA" w:rsidR="00D139EC" w:rsidRPr="00CC38FB" w:rsidRDefault="00D139EC" w:rsidP="00625B5F">
      <w:pPr>
        <w:tabs>
          <w:tab w:val="left" w:pos="5245"/>
          <w:tab w:val="left" w:pos="5670"/>
        </w:tabs>
        <w:ind w:left="5670" w:hanging="567"/>
        <w:jc w:val="both"/>
        <w:rPr>
          <w:rFonts w:ascii="Proxima Nova ExCn Rg" w:hAnsi="Proxima Nova ExCn Rg"/>
          <w:color w:val="000000" w:themeColor="text1"/>
          <w:sz w:val="28"/>
          <w:szCs w:val="28"/>
        </w:rPr>
      </w:pPr>
      <w:r w:rsidRPr="00CC38FB">
        <w:rPr>
          <w:rFonts w:ascii="Proxima Nova ExCn Rg" w:hAnsi="Proxima Nova ExCn Rg"/>
          <w:color w:val="000000" w:themeColor="text1"/>
          <w:sz w:val="28"/>
          <w:szCs w:val="28"/>
        </w:rPr>
        <w:t>УТВЕРЖДЕНО</w:t>
      </w:r>
    </w:p>
    <w:p w14:paraId="7F696F5A" w14:textId="358141FF" w:rsidR="00D139EC" w:rsidRPr="00CC38FB" w:rsidRDefault="00076C80" w:rsidP="00625B5F">
      <w:pPr>
        <w:tabs>
          <w:tab w:val="left" w:pos="5245"/>
          <w:tab w:val="left" w:pos="5670"/>
        </w:tabs>
        <w:ind w:left="5670" w:hanging="567"/>
        <w:jc w:val="both"/>
        <w:rPr>
          <w:rFonts w:ascii="Proxima Nova ExCn Rg" w:hAnsi="Proxima Nova ExCn Rg"/>
          <w:color w:val="000000" w:themeColor="text1"/>
          <w:sz w:val="28"/>
          <w:szCs w:val="28"/>
        </w:rPr>
      </w:pPr>
      <w:r>
        <w:rPr>
          <w:rFonts w:ascii="Proxima Nova ExCn Rg" w:hAnsi="Proxima Nova ExCn Rg"/>
          <w:color w:val="000000" w:themeColor="text1"/>
          <w:sz w:val="28"/>
          <w:szCs w:val="28"/>
        </w:rPr>
        <w:t>Г</w:t>
      </w:r>
      <w:r w:rsidR="00D139EC" w:rsidRPr="00CC38FB">
        <w:rPr>
          <w:rFonts w:ascii="Proxima Nova ExCn Rg" w:hAnsi="Proxima Nova ExCn Rg"/>
          <w:color w:val="000000" w:themeColor="text1"/>
          <w:sz w:val="28"/>
          <w:szCs w:val="28"/>
        </w:rPr>
        <w:t>енеральны</w:t>
      </w:r>
      <w:r>
        <w:rPr>
          <w:rFonts w:ascii="Proxima Nova ExCn Rg" w:hAnsi="Proxima Nova ExCn Rg"/>
          <w:color w:val="000000" w:themeColor="text1"/>
          <w:sz w:val="28"/>
          <w:szCs w:val="28"/>
        </w:rPr>
        <w:t>м</w:t>
      </w:r>
      <w:r w:rsidR="00D139EC" w:rsidRPr="00CC38FB">
        <w:rPr>
          <w:rFonts w:ascii="Proxima Nova ExCn Rg" w:hAnsi="Proxima Nova ExCn Rg"/>
          <w:color w:val="000000" w:themeColor="text1"/>
          <w:sz w:val="28"/>
          <w:szCs w:val="28"/>
        </w:rPr>
        <w:t xml:space="preserve"> директор</w:t>
      </w:r>
      <w:r>
        <w:rPr>
          <w:rFonts w:ascii="Proxima Nova ExCn Rg" w:hAnsi="Proxima Nova ExCn Rg"/>
          <w:color w:val="000000" w:themeColor="text1"/>
          <w:sz w:val="28"/>
          <w:szCs w:val="28"/>
        </w:rPr>
        <w:t>ом</w:t>
      </w:r>
      <w:r w:rsidR="00D139EC" w:rsidRPr="00CC38FB">
        <w:rPr>
          <w:rFonts w:ascii="Proxima Nova ExCn Rg" w:hAnsi="Proxima Nova ExCn Rg"/>
          <w:color w:val="000000" w:themeColor="text1"/>
          <w:sz w:val="28"/>
          <w:szCs w:val="28"/>
        </w:rPr>
        <w:t xml:space="preserve"> АО «РТ-Регистратор»</w:t>
      </w:r>
    </w:p>
    <w:p w14:paraId="5426F5AD" w14:textId="38C412D4" w:rsidR="00D139EC" w:rsidRPr="00CC38FB" w:rsidRDefault="00D139EC" w:rsidP="00625B5F">
      <w:pPr>
        <w:tabs>
          <w:tab w:val="left" w:pos="5245"/>
          <w:tab w:val="left" w:pos="5670"/>
        </w:tabs>
        <w:ind w:left="5670" w:hanging="567"/>
        <w:jc w:val="both"/>
        <w:rPr>
          <w:rFonts w:ascii="Proxima Nova ExCn Rg" w:hAnsi="Proxima Nova ExCn Rg"/>
          <w:color w:val="000000" w:themeColor="text1"/>
          <w:sz w:val="28"/>
          <w:szCs w:val="28"/>
        </w:rPr>
      </w:pPr>
      <w:r w:rsidRPr="00CA1097">
        <w:rPr>
          <w:rFonts w:ascii="Proxima Nova ExCn Rg" w:hAnsi="Proxima Nova ExCn Rg"/>
          <w:color w:val="000000" w:themeColor="text1"/>
          <w:sz w:val="28"/>
          <w:szCs w:val="28"/>
        </w:rPr>
        <w:t xml:space="preserve">Вступает в силу </w:t>
      </w:r>
      <w:r w:rsidR="003071A3" w:rsidRPr="00CA1097">
        <w:rPr>
          <w:rFonts w:ascii="Proxima Nova ExCn Rg" w:hAnsi="Proxima Nova ExCn Rg"/>
          <w:color w:val="000000" w:themeColor="text1"/>
          <w:sz w:val="28"/>
          <w:szCs w:val="28"/>
        </w:rPr>
        <w:t>11</w:t>
      </w:r>
      <w:r w:rsidRPr="00CA1097">
        <w:rPr>
          <w:rFonts w:ascii="Proxima Nova ExCn Rg" w:hAnsi="Proxima Nova ExCn Rg"/>
          <w:color w:val="000000" w:themeColor="text1"/>
          <w:sz w:val="28"/>
          <w:szCs w:val="28"/>
        </w:rPr>
        <w:t>.0</w:t>
      </w:r>
      <w:r w:rsidR="00076C80" w:rsidRPr="00CA1097">
        <w:rPr>
          <w:rFonts w:ascii="Proxima Nova ExCn Rg" w:hAnsi="Proxima Nova ExCn Rg"/>
          <w:color w:val="000000" w:themeColor="text1"/>
          <w:sz w:val="28"/>
          <w:szCs w:val="28"/>
        </w:rPr>
        <w:t>3</w:t>
      </w:r>
      <w:r w:rsidRPr="00CA1097">
        <w:rPr>
          <w:rFonts w:ascii="Proxima Nova ExCn Rg" w:hAnsi="Proxima Nova ExCn Rg"/>
          <w:color w:val="000000" w:themeColor="text1"/>
          <w:sz w:val="28"/>
          <w:szCs w:val="28"/>
        </w:rPr>
        <w:t>.202</w:t>
      </w:r>
      <w:r w:rsidR="00076C80" w:rsidRPr="00CA1097">
        <w:rPr>
          <w:rFonts w:ascii="Proxima Nova ExCn Rg" w:hAnsi="Proxima Nova ExCn Rg"/>
          <w:color w:val="000000" w:themeColor="text1"/>
          <w:sz w:val="28"/>
          <w:szCs w:val="28"/>
        </w:rPr>
        <w:t>6</w:t>
      </w:r>
      <w:r w:rsidRPr="00CA1097">
        <w:rPr>
          <w:rFonts w:ascii="Proxima Nova ExCn Rg" w:hAnsi="Proxima Nova ExCn Rg"/>
          <w:color w:val="000000" w:themeColor="text1"/>
          <w:sz w:val="28"/>
          <w:szCs w:val="28"/>
        </w:rPr>
        <w:t xml:space="preserve"> г.</w:t>
      </w:r>
    </w:p>
    <w:p w14:paraId="2426BD34" w14:textId="77777777" w:rsidR="005C0573" w:rsidRPr="00CC38FB" w:rsidRDefault="005C0573" w:rsidP="00D93C47">
      <w:pPr>
        <w:ind w:left="6237"/>
        <w:jc w:val="both"/>
        <w:rPr>
          <w:rFonts w:ascii="Proxima Nova ExCn Rg" w:eastAsia="Times New Roman" w:hAnsi="Proxima Nova ExCn Rg"/>
          <w:bCs/>
          <w:color w:val="000000" w:themeColor="text1"/>
          <w:sz w:val="28"/>
          <w:szCs w:val="28"/>
          <w:lang w:eastAsia="ru-RU"/>
        </w:rPr>
      </w:pPr>
    </w:p>
    <w:p w14:paraId="27FCED0A" w14:textId="21422B6E" w:rsidR="00F93CBC" w:rsidRPr="00625B5F" w:rsidRDefault="004E553A" w:rsidP="00D93C47">
      <w:pPr>
        <w:pStyle w:val="1"/>
        <w:jc w:val="both"/>
        <w:rPr>
          <w:lang w:eastAsia="ru-RU"/>
        </w:rPr>
      </w:pPr>
      <w:r w:rsidRPr="00625B5F">
        <w:rPr>
          <w:rFonts w:eastAsia="Times New Roman"/>
          <w:lang w:eastAsia="ru-RU"/>
        </w:rPr>
        <w:t xml:space="preserve">Новые правила </w:t>
      </w:r>
      <w:r w:rsidR="00362628">
        <w:rPr>
          <w:rFonts w:eastAsia="Times New Roman"/>
          <w:lang w:eastAsia="ru-RU"/>
        </w:rPr>
        <w:t xml:space="preserve">проведения контрольных процедур </w:t>
      </w:r>
      <w:r w:rsidR="00683620">
        <w:rPr>
          <w:lang w:eastAsia="ru-RU" w:bidi="ru-RU"/>
        </w:rPr>
        <w:t>по осуществлению</w:t>
      </w:r>
      <w:bookmarkStart w:id="0" w:name="_GoBack"/>
      <w:bookmarkEnd w:id="0"/>
      <w:r w:rsidR="00F93CBC" w:rsidRPr="00625B5F">
        <w:rPr>
          <w:lang w:eastAsia="ru-RU"/>
        </w:rPr>
        <w:t xml:space="preserve"> дополнительных временных мер экономического характера, связанных с обращением ценных бумаг </w:t>
      </w:r>
      <w:r w:rsidR="00967DE3" w:rsidRPr="00625B5F">
        <w:rPr>
          <w:lang w:eastAsia="ru-RU"/>
        </w:rPr>
        <w:t>(в том числе с обособлением ценных бумаг) (далее – Правила)</w:t>
      </w:r>
    </w:p>
    <w:p w14:paraId="4A1E5950" w14:textId="1502D047" w:rsidR="00E446D6" w:rsidRPr="00625B5F" w:rsidRDefault="00E446D6" w:rsidP="00625B5F">
      <w:pPr>
        <w:jc w:val="both"/>
        <w:rPr>
          <w:rFonts w:ascii="Proxima Nova ExCn Rg" w:hAnsi="Proxima Nova ExCn Rg"/>
          <w:sz w:val="28"/>
          <w:szCs w:val="28"/>
          <w:lang w:eastAsia="ru-RU"/>
        </w:rPr>
      </w:pPr>
      <w:r w:rsidRPr="00625B5F">
        <w:rPr>
          <w:rFonts w:ascii="Proxima Nova ExCn Rg" w:hAnsi="Proxima Nova ExCn Rg"/>
          <w:sz w:val="28"/>
          <w:szCs w:val="28"/>
          <w:lang w:eastAsia="ru-RU"/>
        </w:rPr>
        <w:t>АО «РТ-Регистратор» (далее – Регистратор) уведомляет, что в соответствии с Указом Президента РФ от 03.03.2023 № 138 «О дополнительных временных мерах экономического характера, связанных с обращением ценных бумаг» (далее –Указ), Официальным разъяснением Банка России от 24.04.2023 № 2-ОР «О разъяснении отдельных положений Указа Президента Российской Федерации от 3 марта 2023 года № 138 «О дополнительных временных мерах экономического характера, связанных с обращением ценных бумаг»</w:t>
      </w:r>
      <w:r w:rsidR="00AD1DDF" w:rsidRPr="00625B5F">
        <w:rPr>
          <w:rFonts w:ascii="Proxima Nova ExCn Rg" w:hAnsi="Proxima Nova ExCn Rg"/>
          <w:sz w:val="28"/>
          <w:szCs w:val="28"/>
          <w:lang w:eastAsia="ru-RU"/>
        </w:rPr>
        <w:t xml:space="preserve">, </w:t>
      </w:r>
      <w:r w:rsidRPr="00625B5F">
        <w:rPr>
          <w:rFonts w:ascii="Proxima Nova ExCn Rg" w:hAnsi="Proxima Nova ExCn Rg"/>
          <w:b/>
          <w:sz w:val="28"/>
          <w:szCs w:val="28"/>
          <w:lang w:eastAsia="ru-RU"/>
        </w:rPr>
        <w:t xml:space="preserve">Регистратор обеспечивает обособленный учет </w:t>
      </w:r>
      <w:r w:rsidR="00B968DA" w:rsidRPr="00625B5F">
        <w:rPr>
          <w:rFonts w:ascii="Proxima Nova ExCn Rg" w:hAnsi="Proxima Nova ExCn Rg"/>
          <w:b/>
          <w:sz w:val="28"/>
          <w:szCs w:val="28"/>
          <w:lang w:eastAsia="ru-RU"/>
        </w:rPr>
        <w:t xml:space="preserve">Российских </w:t>
      </w:r>
      <w:r w:rsidRPr="00625B5F">
        <w:rPr>
          <w:rFonts w:ascii="Proxima Nova ExCn Rg" w:hAnsi="Proxima Nova ExCn Rg"/>
          <w:b/>
          <w:sz w:val="28"/>
          <w:szCs w:val="28"/>
          <w:lang w:eastAsia="ru-RU"/>
        </w:rPr>
        <w:t>ценных бумаг</w:t>
      </w:r>
      <w:r w:rsidRPr="00625B5F">
        <w:rPr>
          <w:rStyle w:val="ac"/>
          <w:rFonts w:ascii="Proxima Nova ExCn Rg" w:eastAsia="Times New Roman" w:hAnsi="Proxima Nova ExCn Rg"/>
          <w:b/>
          <w:color w:val="000000" w:themeColor="text1"/>
          <w:sz w:val="28"/>
          <w:szCs w:val="28"/>
          <w:lang w:eastAsia="ru-RU"/>
        </w:rPr>
        <w:footnoteReference w:id="1"/>
      </w:r>
      <w:r w:rsidRPr="00625B5F">
        <w:rPr>
          <w:rFonts w:ascii="Proxima Nova ExCn Rg" w:hAnsi="Proxima Nova ExCn Rg"/>
          <w:sz w:val="28"/>
          <w:szCs w:val="28"/>
          <w:lang w:eastAsia="ru-RU"/>
        </w:rPr>
        <w:t xml:space="preserve"> (далее – Ценные бумаги) до предоставления документов, подтверждающих, что принадлежащие им Ценные бумаги не соответствуют критериям пункта 1 Указа, и/или требования Указа не распространяются на сделки/операции с принадлежащими им Ценными бумагами (далее – </w:t>
      </w:r>
      <w:r w:rsidRPr="00625B5F">
        <w:rPr>
          <w:rFonts w:ascii="Proxima Nova ExCn Rg" w:hAnsi="Proxima Nova ExCn Rg"/>
          <w:b/>
          <w:sz w:val="28"/>
          <w:szCs w:val="28"/>
          <w:lang w:eastAsia="ru-RU"/>
        </w:rPr>
        <w:t>Подтверждающие документы</w:t>
      </w:r>
      <w:r w:rsidRPr="00625B5F">
        <w:rPr>
          <w:rFonts w:ascii="Proxima Nova ExCn Rg" w:hAnsi="Proxima Nova ExCn Rg"/>
          <w:sz w:val="28"/>
          <w:szCs w:val="28"/>
          <w:lang w:eastAsia="ru-RU"/>
        </w:rPr>
        <w:t>).</w:t>
      </w:r>
    </w:p>
    <w:p w14:paraId="0955211E" w14:textId="3F8A82B8" w:rsidR="00E446D6" w:rsidRPr="00A003BE" w:rsidRDefault="00483756" w:rsidP="00A003BE">
      <w:pPr>
        <w:shd w:val="clear" w:color="auto" w:fill="FFFFFF"/>
        <w:spacing w:after="120"/>
        <w:jc w:val="both"/>
        <w:rPr>
          <w:rFonts w:ascii="Proxima Nova ExCn Rg" w:eastAsia="Times New Roman" w:hAnsi="Proxima Nova ExCn Rg"/>
          <w:color w:val="000000" w:themeColor="text1"/>
          <w:sz w:val="28"/>
          <w:szCs w:val="28"/>
          <w:lang w:eastAsia="ru-RU"/>
        </w:rPr>
      </w:pPr>
      <w:r w:rsidRPr="00A003BE">
        <w:rPr>
          <w:rFonts w:ascii="Proxima Nova ExCn Rg" w:eastAsia="Times New Roman" w:hAnsi="Proxima Nova ExCn Rg"/>
          <w:color w:val="000000" w:themeColor="text1"/>
          <w:sz w:val="28"/>
          <w:szCs w:val="28"/>
          <w:lang w:eastAsia="ru-RU"/>
        </w:rPr>
        <w:t>О</w:t>
      </w:r>
      <w:r w:rsidR="00E446D6" w:rsidRPr="00A003BE">
        <w:rPr>
          <w:rFonts w:ascii="Proxima Nova ExCn Rg" w:eastAsia="Times New Roman" w:hAnsi="Proxima Nova ExCn Rg"/>
          <w:color w:val="000000" w:themeColor="text1"/>
          <w:sz w:val="28"/>
          <w:szCs w:val="28"/>
          <w:lang w:eastAsia="ru-RU"/>
        </w:rPr>
        <w:t xml:space="preserve">перации по </w:t>
      </w:r>
      <w:r w:rsidR="00571F4B" w:rsidRPr="00A003BE">
        <w:rPr>
          <w:rFonts w:ascii="Proxima Nova ExCn Rg" w:eastAsia="Times New Roman" w:hAnsi="Proxima Nova ExCn Rg"/>
          <w:color w:val="000000" w:themeColor="text1"/>
          <w:sz w:val="28"/>
          <w:szCs w:val="28"/>
          <w:lang w:eastAsia="ru-RU"/>
        </w:rPr>
        <w:t xml:space="preserve">зачислению </w:t>
      </w:r>
      <w:r w:rsidR="00E446D6" w:rsidRPr="00A003BE">
        <w:rPr>
          <w:rFonts w:ascii="Proxima Nova ExCn Rg" w:eastAsia="Times New Roman" w:hAnsi="Proxima Nova ExCn Rg"/>
          <w:color w:val="000000" w:themeColor="text1"/>
          <w:sz w:val="28"/>
          <w:szCs w:val="28"/>
          <w:lang w:eastAsia="ru-RU"/>
        </w:rPr>
        <w:t xml:space="preserve">Ценных бумаг </w:t>
      </w:r>
      <w:r w:rsidR="00571F4B" w:rsidRPr="00A003BE">
        <w:rPr>
          <w:rFonts w:ascii="Proxima Nova ExCn Rg" w:eastAsia="Times New Roman" w:hAnsi="Proxima Nova ExCn Rg"/>
          <w:color w:val="000000" w:themeColor="text1"/>
          <w:sz w:val="28"/>
          <w:szCs w:val="28"/>
          <w:lang w:eastAsia="ru-RU"/>
        </w:rPr>
        <w:t xml:space="preserve">на лицевые счета </w:t>
      </w:r>
      <w:r w:rsidR="00E446D6" w:rsidRPr="00A003BE">
        <w:rPr>
          <w:rFonts w:ascii="Proxima Nova ExCn Rg" w:eastAsia="Times New Roman" w:hAnsi="Proxima Nova ExCn Rg"/>
          <w:color w:val="000000" w:themeColor="text1"/>
          <w:sz w:val="28"/>
          <w:szCs w:val="28"/>
          <w:lang w:eastAsia="ru-RU"/>
        </w:rPr>
        <w:t>в Регистратор</w:t>
      </w:r>
      <w:r w:rsidR="006700C1" w:rsidRPr="00A003BE">
        <w:rPr>
          <w:rFonts w:ascii="Proxima Nova ExCn Rg" w:eastAsia="Times New Roman" w:hAnsi="Proxima Nova ExCn Rg"/>
          <w:color w:val="000000" w:themeColor="text1"/>
          <w:sz w:val="28"/>
          <w:szCs w:val="28"/>
          <w:lang w:eastAsia="ru-RU"/>
        </w:rPr>
        <w:t xml:space="preserve">, в том числе </w:t>
      </w:r>
      <w:r w:rsidR="00E446D6" w:rsidRPr="00A003BE">
        <w:rPr>
          <w:rFonts w:ascii="Proxima Nova ExCn Rg" w:eastAsia="Times New Roman" w:hAnsi="Proxima Nova ExCn Rg"/>
          <w:color w:val="000000" w:themeColor="text1"/>
          <w:sz w:val="28"/>
          <w:szCs w:val="28"/>
          <w:lang w:eastAsia="ru-RU"/>
        </w:rPr>
        <w:t>из иных депозитариев и регистраторов сопровожда</w:t>
      </w:r>
      <w:r w:rsidRPr="00A003BE">
        <w:rPr>
          <w:rFonts w:ascii="Proxima Nova ExCn Rg" w:eastAsia="Times New Roman" w:hAnsi="Proxima Nova ExCn Rg"/>
          <w:color w:val="000000" w:themeColor="text1"/>
          <w:sz w:val="28"/>
          <w:szCs w:val="28"/>
          <w:lang w:eastAsia="ru-RU"/>
        </w:rPr>
        <w:t>ю</w:t>
      </w:r>
      <w:r w:rsidR="00E446D6" w:rsidRPr="00A003BE">
        <w:rPr>
          <w:rFonts w:ascii="Proxima Nova ExCn Rg" w:eastAsia="Times New Roman" w:hAnsi="Proxima Nova ExCn Rg"/>
          <w:color w:val="000000" w:themeColor="text1"/>
          <w:sz w:val="28"/>
          <w:szCs w:val="28"/>
          <w:lang w:eastAsia="ru-RU"/>
        </w:rPr>
        <w:t xml:space="preserve">тся их зачислением лицевой счет зарегистрированного лица </w:t>
      </w:r>
      <w:r w:rsidR="00AF22D1">
        <w:rPr>
          <w:rFonts w:ascii="Proxima Nova ExCn Rg" w:eastAsia="Times New Roman" w:hAnsi="Proxima Nova ExCn Rg"/>
          <w:color w:val="000000" w:themeColor="text1"/>
          <w:sz w:val="28"/>
          <w:szCs w:val="28"/>
          <w:lang w:eastAsia="ru-RU"/>
        </w:rPr>
        <w:t xml:space="preserve">и их обособлением </w:t>
      </w:r>
      <w:r w:rsidR="00E446D6" w:rsidRPr="00A003BE">
        <w:rPr>
          <w:rFonts w:ascii="Proxima Nova ExCn Rg" w:eastAsia="Times New Roman" w:hAnsi="Proxima Nova ExCn Rg"/>
          <w:color w:val="000000" w:themeColor="text1"/>
          <w:sz w:val="28"/>
          <w:szCs w:val="28"/>
          <w:lang w:eastAsia="ru-RU"/>
        </w:rPr>
        <w:t xml:space="preserve">путем </w:t>
      </w:r>
      <w:r w:rsidR="00E446D6" w:rsidRPr="00A003BE">
        <w:rPr>
          <w:rFonts w:ascii="Proxima Nova ExCn Rg" w:hAnsi="Proxima Nova ExCn Rg" w:cs="TimesNewRomanPSMT"/>
          <w:color w:val="000000" w:themeColor="text1"/>
          <w:sz w:val="28"/>
          <w:szCs w:val="28"/>
          <w:lang w:eastAsia="ru-RU"/>
        </w:rPr>
        <w:t xml:space="preserve">блокирования ценных бумаг </w:t>
      </w:r>
      <w:r w:rsidR="00B968DA" w:rsidRPr="00A003BE">
        <w:rPr>
          <w:rFonts w:ascii="Proxima Nova ExCn Rg" w:hAnsi="Proxima Nova ExCn Rg"/>
          <w:color w:val="000000" w:themeColor="text1"/>
          <w:sz w:val="28"/>
          <w:szCs w:val="28"/>
        </w:rPr>
        <w:t>с определенным видом блокирования «Обособленный учет по 138-У» (далее – Блокирование ОУ).</w:t>
      </w:r>
      <w:r w:rsidR="00B968DA" w:rsidRPr="00A003BE">
        <w:rPr>
          <w:rFonts w:ascii="Proxima Nova ExCn Rg" w:eastAsia="Courier New" w:hAnsi="Proxima Nova ExCn Rg" w:cs="Courier New"/>
          <w:color w:val="000000" w:themeColor="text1"/>
          <w:sz w:val="28"/>
          <w:szCs w:val="28"/>
        </w:rPr>
        <w:t xml:space="preserve"> </w:t>
      </w:r>
      <w:r w:rsidR="00B968DA" w:rsidRPr="00A003BE">
        <w:rPr>
          <w:rFonts w:ascii="Proxima Nova ExCn Rg" w:hAnsi="Proxima Nova ExCn Rg"/>
          <w:color w:val="000000" w:themeColor="text1"/>
          <w:sz w:val="28"/>
          <w:szCs w:val="28"/>
        </w:rPr>
        <w:t xml:space="preserve">Блокирование ОУ устанавливается на количество ценных бумаг, зачисленных на счета владельцев или доверительных управляющих </w:t>
      </w:r>
      <w:r w:rsidR="00E446D6" w:rsidRPr="00A003BE">
        <w:rPr>
          <w:rFonts w:ascii="Proxima Nova ExCn Rg" w:eastAsia="Times New Roman" w:hAnsi="Proxima Nova ExCn Rg"/>
          <w:color w:val="000000" w:themeColor="text1"/>
          <w:sz w:val="28"/>
          <w:szCs w:val="28"/>
          <w:lang w:eastAsia="ru-RU"/>
        </w:rPr>
        <w:t xml:space="preserve">до получения соответствующих </w:t>
      </w:r>
      <w:r w:rsidR="00E446D6" w:rsidRPr="00A003BE">
        <w:rPr>
          <w:rFonts w:ascii="Proxima Nova ExCn Rg" w:eastAsia="Times New Roman" w:hAnsi="Proxima Nova ExCn Rg"/>
          <w:b/>
          <w:color w:val="000000" w:themeColor="text1"/>
          <w:sz w:val="28"/>
          <w:szCs w:val="28"/>
          <w:lang w:eastAsia="ru-RU"/>
        </w:rPr>
        <w:t>Подтверждающих документов</w:t>
      </w:r>
      <w:r w:rsidR="00E446D6" w:rsidRPr="00A003BE">
        <w:rPr>
          <w:rFonts w:ascii="Proxima Nova ExCn Rg" w:eastAsia="Times New Roman" w:hAnsi="Proxima Nova ExCn Rg"/>
          <w:color w:val="000000" w:themeColor="text1"/>
          <w:sz w:val="28"/>
          <w:szCs w:val="28"/>
          <w:lang w:eastAsia="ru-RU"/>
        </w:rPr>
        <w:t>.</w:t>
      </w:r>
    </w:p>
    <w:p w14:paraId="34DE6A97" w14:textId="4F17F689" w:rsidR="006700C1" w:rsidRPr="00A003BE" w:rsidRDefault="006700C1" w:rsidP="00A003BE">
      <w:pPr>
        <w:pStyle w:val="a8"/>
        <w:spacing w:before="0" w:beforeAutospacing="0" w:after="120" w:afterAutospacing="0"/>
        <w:jc w:val="both"/>
        <w:textAlignment w:val="baseline"/>
        <w:rPr>
          <w:rFonts w:ascii="Proxima Nova ExCn Rg" w:hAnsi="Proxima Nova ExCn Rg" w:cs="Arial"/>
          <w:color w:val="000000" w:themeColor="text1"/>
          <w:sz w:val="28"/>
          <w:szCs w:val="28"/>
        </w:rPr>
      </w:pPr>
      <w:r w:rsidRPr="00A003BE">
        <w:rPr>
          <w:rFonts w:ascii="Proxima Nova ExCn Rg" w:hAnsi="Proxima Nova ExCn Rg" w:cs="Arial"/>
          <w:color w:val="000000" w:themeColor="text1"/>
          <w:sz w:val="28"/>
          <w:szCs w:val="28"/>
        </w:rPr>
        <w:t>Для</w:t>
      </w:r>
      <w:r w:rsidR="004E553A" w:rsidRPr="00A003BE">
        <w:rPr>
          <w:rFonts w:ascii="Proxima Nova ExCn Rg" w:hAnsi="Proxima Nova ExCn Rg" w:cs="Arial"/>
          <w:color w:val="000000" w:themeColor="text1"/>
          <w:sz w:val="28"/>
          <w:szCs w:val="28"/>
        </w:rPr>
        <w:t xml:space="preserve"> </w:t>
      </w:r>
      <w:r w:rsidRPr="00A003BE">
        <w:rPr>
          <w:rFonts w:ascii="Proxima Nova ExCn Rg" w:hAnsi="Proxima Nova ExCn Rg"/>
          <w:b/>
          <w:color w:val="000000" w:themeColor="text1"/>
          <w:sz w:val="28"/>
          <w:szCs w:val="28"/>
        </w:rPr>
        <w:t>Российских ценных бумаг</w:t>
      </w:r>
      <w:r w:rsidRPr="00A003BE">
        <w:rPr>
          <w:rFonts w:ascii="Proxima Nova ExCn Rg" w:hAnsi="Proxima Nova ExCn Rg" w:cs="Arial"/>
          <w:color w:val="000000" w:themeColor="text1"/>
          <w:sz w:val="28"/>
          <w:szCs w:val="28"/>
        </w:rPr>
        <w:t xml:space="preserve"> обособленный учет применяется, если они были приобретены после 01 марта 2022 у </w:t>
      </w:r>
      <w:r w:rsidR="009E67BC">
        <w:rPr>
          <w:rFonts w:ascii="Proxima Nova ExCn Rg" w:hAnsi="Proxima Nova ExCn Rg" w:cs="Arial"/>
          <w:color w:val="000000" w:themeColor="text1"/>
          <w:sz w:val="28"/>
          <w:szCs w:val="28"/>
        </w:rPr>
        <w:t xml:space="preserve">лиц </w:t>
      </w:r>
      <w:r w:rsidRPr="00A003BE">
        <w:rPr>
          <w:rFonts w:ascii="Proxima Nova ExCn Rg" w:hAnsi="Proxima Nova ExCn Rg" w:cs="Arial"/>
          <w:color w:val="000000" w:themeColor="text1"/>
          <w:sz w:val="28"/>
          <w:szCs w:val="28"/>
        </w:rPr>
        <w:t xml:space="preserve">недружественных </w:t>
      </w:r>
      <w:r w:rsidR="009E67BC">
        <w:rPr>
          <w:rFonts w:ascii="Proxima Nova ExCn Rg" w:hAnsi="Proxima Nova ExCn Rg" w:cs="Arial"/>
          <w:color w:val="000000" w:themeColor="text1"/>
          <w:sz w:val="28"/>
          <w:szCs w:val="28"/>
        </w:rPr>
        <w:t>иностранных государств (далее – недружественные лица)</w:t>
      </w:r>
      <w:r w:rsidR="009E67BC">
        <w:rPr>
          <w:rStyle w:val="ac"/>
          <w:rFonts w:ascii="Proxima Nova ExCn Rg" w:hAnsi="Proxima Nova ExCn Rg" w:cs="Arial"/>
          <w:color w:val="000000" w:themeColor="text1"/>
          <w:sz w:val="28"/>
          <w:szCs w:val="28"/>
        </w:rPr>
        <w:footnoteReference w:id="2"/>
      </w:r>
      <w:r w:rsidRPr="00A003BE">
        <w:rPr>
          <w:rFonts w:ascii="Proxima Nova ExCn Rg" w:hAnsi="Proxima Nova ExCn Rg" w:cs="Arial"/>
          <w:color w:val="000000" w:themeColor="text1"/>
          <w:sz w:val="28"/>
          <w:szCs w:val="28"/>
        </w:rPr>
        <w:t xml:space="preserve"> и зачислены на счет владельца в российском депозитарии или реестре с одного из счетов, перечисленных в пункте 1 Указа 138 (это счета, через которые ценные бумаги «приходят» в российскую учетную инфраструктуру из-за границы).</w:t>
      </w:r>
    </w:p>
    <w:p w14:paraId="16A9A166" w14:textId="1D80DA2B" w:rsidR="006700C1" w:rsidRPr="00A003BE" w:rsidRDefault="006700C1" w:rsidP="00A003BE">
      <w:pPr>
        <w:pStyle w:val="a8"/>
        <w:tabs>
          <w:tab w:val="left" w:pos="1134"/>
        </w:tabs>
        <w:spacing w:before="0" w:beforeAutospacing="0" w:after="120" w:afterAutospacing="0"/>
        <w:jc w:val="both"/>
        <w:textAlignment w:val="baseline"/>
        <w:rPr>
          <w:rFonts w:ascii="Proxima Nova ExCn Rg" w:hAnsi="Proxima Nova ExCn Rg" w:cs="Arial"/>
          <w:color w:val="000000" w:themeColor="text1"/>
          <w:sz w:val="28"/>
          <w:szCs w:val="28"/>
        </w:rPr>
      </w:pPr>
      <w:r w:rsidRPr="00A003BE">
        <w:rPr>
          <w:rFonts w:ascii="Proxima Nova ExCn Rg" w:hAnsi="Proxima Nova ExCn Rg" w:cs="Arial"/>
          <w:color w:val="000000" w:themeColor="text1"/>
          <w:sz w:val="28"/>
          <w:szCs w:val="28"/>
        </w:rPr>
        <w:t xml:space="preserve">Цель обособленного учета – ограничить обращение ценных бумаг, которые могли быть приобретены у недружественных лиц в обход </w:t>
      </w:r>
      <w:proofErr w:type="spellStart"/>
      <w:r w:rsidRPr="00A003BE">
        <w:rPr>
          <w:rFonts w:ascii="Proxima Nova ExCn Rg" w:hAnsi="Proxima Nova ExCn Rg" w:cs="Arial"/>
          <w:color w:val="000000" w:themeColor="text1"/>
          <w:sz w:val="28"/>
          <w:szCs w:val="28"/>
        </w:rPr>
        <w:t>контрсанкционных</w:t>
      </w:r>
      <w:proofErr w:type="spellEnd"/>
      <w:r w:rsidRPr="00A003BE">
        <w:rPr>
          <w:rFonts w:ascii="Proxima Nova ExCn Rg" w:hAnsi="Proxima Nova ExCn Rg" w:cs="Arial"/>
          <w:color w:val="000000" w:themeColor="text1"/>
          <w:sz w:val="28"/>
          <w:szCs w:val="28"/>
        </w:rPr>
        <w:t xml:space="preserve"> ограничений, установленных Указами Президента РФ.</w:t>
      </w:r>
    </w:p>
    <w:p w14:paraId="04A18659" w14:textId="77777777" w:rsidR="006700C1" w:rsidRPr="00A003BE" w:rsidRDefault="006700C1" w:rsidP="00A003BE">
      <w:pPr>
        <w:pStyle w:val="a8"/>
        <w:tabs>
          <w:tab w:val="left" w:pos="1134"/>
        </w:tabs>
        <w:spacing w:before="0" w:beforeAutospacing="0" w:after="120" w:afterAutospacing="0"/>
        <w:jc w:val="both"/>
        <w:textAlignment w:val="baseline"/>
        <w:rPr>
          <w:rFonts w:ascii="Proxima Nova ExCn Rg" w:hAnsi="Proxima Nova ExCn Rg" w:cs="Arial"/>
          <w:color w:val="000000" w:themeColor="text1"/>
          <w:sz w:val="28"/>
          <w:szCs w:val="28"/>
        </w:rPr>
      </w:pPr>
      <w:r w:rsidRPr="00A003BE">
        <w:rPr>
          <w:rFonts w:ascii="Proxima Nova ExCn Rg" w:hAnsi="Proxima Nova ExCn Rg" w:cs="Arial"/>
          <w:color w:val="000000" w:themeColor="text1"/>
          <w:sz w:val="28"/>
          <w:szCs w:val="28"/>
        </w:rPr>
        <w:t xml:space="preserve">По общему правилу, операции с </w:t>
      </w:r>
      <w:r w:rsidRPr="00A003BE">
        <w:rPr>
          <w:rFonts w:ascii="Proxima Nova ExCn Rg" w:hAnsi="Proxima Nova ExCn Rg"/>
          <w:b/>
          <w:color w:val="000000" w:themeColor="text1"/>
          <w:sz w:val="28"/>
          <w:szCs w:val="28"/>
        </w:rPr>
        <w:t>Российскими ценными бумагами</w:t>
      </w:r>
      <w:r w:rsidRPr="00A003BE">
        <w:rPr>
          <w:rFonts w:ascii="Proxima Nova ExCn Rg" w:hAnsi="Proxima Nova ExCn Rg" w:cs="Arial"/>
          <w:color w:val="000000" w:themeColor="text1"/>
          <w:sz w:val="28"/>
          <w:szCs w:val="28"/>
        </w:rPr>
        <w:t>, подлежащими обособленному учету, возможны только с разрешения Правительственной комиссии по контролю за осуществлением иностранных инвестиций в РФ или Банка России.</w:t>
      </w:r>
    </w:p>
    <w:p w14:paraId="6E9CDC44" w14:textId="1FD14220" w:rsidR="0062317D" w:rsidRPr="00A003BE" w:rsidRDefault="00B933B7" w:rsidP="00A003BE">
      <w:pPr>
        <w:pStyle w:val="a8"/>
        <w:shd w:val="clear" w:color="auto" w:fill="FFFFFF"/>
        <w:tabs>
          <w:tab w:val="left" w:pos="1134"/>
        </w:tabs>
        <w:spacing w:before="0" w:beforeAutospacing="0" w:after="120" w:afterAutospacing="0"/>
        <w:jc w:val="both"/>
        <w:textAlignment w:val="baseline"/>
        <w:rPr>
          <w:rFonts w:ascii="Proxima Nova ExCn Rg" w:hAnsi="Proxima Nova ExCn Rg"/>
          <w:color w:val="3A4959"/>
          <w:sz w:val="28"/>
          <w:szCs w:val="28"/>
        </w:rPr>
      </w:pPr>
      <w:r w:rsidRPr="00A003BE">
        <w:rPr>
          <w:rFonts w:ascii="Proxima Nova ExCn Rg" w:hAnsi="Proxima Nova ExCn Rg" w:cs="Arial"/>
          <w:color w:val="000000" w:themeColor="text1"/>
          <w:sz w:val="28"/>
          <w:szCs w:val="28"/>
        </w:rPr>
        <w:t>Совет директоров Банка России 9 декабря 2025 года принял решение</w:t>
      </w:r>
      <w:r w:rsidR="009E67BC">
        <w:rPr>
          <w:rFonts w:ascii="Proxima Nova ExCn Rg" w:hAnsi="Proxima Nova ExCn Rg" w:cs="Arial"/>
          <w:color w:val="000000" w:themeColor="text1"/>
          <w:sz w:val="28"/>
          <w:szCs w:val="28"/>
        </w:rPr>
        <w:t xml:space="preserve"> </w:t>
      </w:r>
      <w:r w:rsidR="009E67BC" w:rsidRPr="00A003BE">
        <w:rPr>
          <w:rFonts w:ascii="Proxima Nova ExCn Rg" w:hAnsi="Proxima Nova ExCn Rg" w:cs="Arial"/>
          <w:color w:val="000000" w:themeColor="text1"/>
          <w:sz w:val="28"/>
          <w:szCs w:val="28"/>
        </w:rPr>
        <w:t>(далее – Решение СД БР</w:t>
      </w:r>
      <w:r w:rsidR="009E67BC">
        <w:rPr>
          <w:rFonts w:ascii="Proxima Nova ExCn Rg" w:hAnsi="Proxima Nova ExCn Rg" w:cs="Arial"/>
          <w:color w:val="000000" w:themeColor="text1"/>
          <w:sz w:val="28"/>
          <w:szCs w:val="28"/>
        </w:rPr>
        <w:t xml:space="preserve"> от 09.12.2025</w:t>
      </w:r>
      <w:r w:rsidR="009E67BC" w:rsidRPr="00A003BE">
        <w:rPr>
          <w:rFonts w:ascii="Proxima Nova ExCn Rg" w:hAnsi="Proxima Nova ExCn Rg" w:cs="Arial"/>
          <w:color w:val="000000" w:themeColor="text1"/>
          <w:sz w:val="28"/>
          <w:szCs w:val="28"/>
        </w:rPr>
        <w:t>)</w:t>
      </w:r>
      <w:r w:rsidRPr="00A003BE">
        <w:rPr>
          <w:rFonts w:ascii="Proxima Nova ExCn Rg" w:hAnsi="Proxima Nova ExCn Rg" w:cs="Arial"/>
          <w:color w:val="000000" w:themeColor="text1"/>
          <w:sz w:val="28"/>
          <w:szCs w:val="28"/>
        </w:rPr>
        <w:t>, которым обновил правила работы профессиональных участников рынка ценных бумаг — депозитариев и регистраторов — при обеспечении обособленного учета во исполнение п. 7 и 7¹ Указа Президента РФ от 3 марта 2023 года № 138 «О дополнительных временных экономических мерах, связанных с обращением ценных бумаг».</w:t>
      </w:r>
      <w:r w:rsidR="006700C1" w:rsidRPr="00A003BE">
        <w:rPr>
          <w:rFonts w:ascii="Proxima Nova ExCn Rg" w:hAnsi="Proxima Nova ExCn Rg" w:cs="Arial"/>
          <w:bCs/>
          <w:color w:val="000000" w:themeColor="text1"/>
          <w:sz w:val="28"/>
          <w:szCs w:val="28"/>
          <w:bdr w:val="none" w:sz="0" w:space="0" w:color="auto" w:frame="1"/>
        </w:rPr>
        <w:t xml:space="preserve"> </w:t>
      </w:r>
      <w:r w:rsidRPr="00A003BE">
        <w:rPr>
          <w:rFonts w:ascii="Proxima Nova ExCn Rg" w:hAnsi="Proxima Nova ExCn Rg" w:cs="Arial"/>
          <w:bCs/>
          <w:color w:val="000000" w:themeColor="text1"/>
          <w:sz w:val="28"/>
          <w:szCs w:val="28"/>
          <w:bdr w:val="none" w:sz="0" w:space="0" w:color="auto" w:frame="1"/>
        </w:rPr>
        <w:t>Новые требования начали действовать с 12</w:t>
      </w:r>
      <w:r w:rsidR="004E553A" w:rsidRPr="00A003BE">
        <w:rPr>
          <w:rFonts w:ascii="Proxima Nova ExCn Rg" w:hAnsi="Proxima Nova ExCn Rg" w:cs="Arial"/>
          <w:bCs/>
          <w:color w:val="000000" w:themeColor="text1"/>
          <w:sz w:val="28"/>
          <w:szCs w:val="28"/>
          <w:bdr w:val="none" w:sz="0" w:space="0" w:color="auto" w:frame="1"/>
        </w:rPr>
        <w:t xml:space="preserve"> января 2026.</w:t>
      </w:r>
    </w:p>
    <w:p w14:paraId="2638B9A9" w14:textId="0EF9583A" w:rsidR="006700C1" w:rsidRPr="00A003BE" w:rsidRDefault="006700C1" w:rsidP="00A003BE">
      <w:pPr>
        <w:spacing w:after="120"/>
        <w:jc w:val="both"/>
        <w:rPr>
          <w:rFonts w:ascii="Proxima Nova ExCn Rg" w:hAnsi="Proxima Nova ExCn Rg"/>
          <w:color w:val="000000" w:themeColor="text1"/>
          <w:sz w:val="28"/>
          <w:szCs w:val="28"/>
        </w:rPr>
      </w:pPr>
      <w:r w:rsidRPr="00A003BE">
        <w:rPr>
          <w:rFonts w:ascii="Proxima Nova ExCn Rg" w:hAnsi="Proxima Nova ExCn Rg"/>
          <w:b/>
          <w:bCs/>
          <w:color w:val="000000" w:themeColor="text1"/>
          <w:sz w:val="28"/>
          <w:szCs w:val="28"/>
        </w:rPr>
        <w:lastRenderedPageBreak/>
        <w:t>Новые правила Обособленного учета ценных бумаг</w:t>
      </w:r>
    </w:p>
    <w:p w14:paraId="71A31E28" w14:textId="1FFAFDF2" w:rsidR="0062317D" w:rsidRPr="00A003BE" w:rsidRDefault="00483756" w:rsidP="00A003BE">
      <w:pPr>
        <w:pStyle w:val="a8"/>
        <w:spacing w:before="0" w:beforeAutospacing="0" w:after="120" w:afterAutospacing="0"/>
        <w:jc w:val="both"/>
        <w:textAlignment w:val="baseline"/>
        <w:rPr>
          <w:rFonts w:ascii="Proxima Nova ExCn Rg" w:hAnsi="Proxima Nova ExCn Rg" w:cs="Arial"/>
          <w:color w:val="000000" w:themeColor="text1"/>
          <w:sz w:val="28"/>
          <w:szCs w:val="28"/>
        </w:rPr>
      </w:pPr>
      <w:r w:rsidRPr="00A003BE">
        <w:rPr>
          <w:rFonts w:ascii="Proxima Nova ExCn Rg" w:hAnsi="Proxima Nova ExCn Rg" w:cs="Arial"/>
          <w:color w:val="000000" w:themeColor="text1"/>
          <w:sz w:val="28"/>
          <w:szCs w:val="28"/>
        </w:rPr>
        <w:t>С</w:t>
      </w:r>
      <w:r w:rsidR="009B2412" w:rsidRPr="00A003BE">
        <w:rPr>
          <w:rFonts w:ascii="Proxima Nova ExCn Rg" w:hAnsi="Proxima Nova ExCn Rg" w:cs="Arial"/>
          <w:color w:val="000000" w:themeColor="text1"/>
          <w:sz w:val="28"/>
          <w:szCs w:val="28"/>
        </w:rPr>
        <w:t xml:space="preserve"> 12.01.2026</w:t>
      </w:r>
      <w:r w:rsidR="009E67BC">
        <w:rPr>
          <w:rFonts w:ascii="Proxima Nova ExCn Rg" w:hAnsi="Proxima Nova ExCn Rg" w:cs="Arial"/>
          <w:color w:val="000000" w:themeColor="text1"/>
          <w:sz w:val="28"/>
          <w:szCs w:val="28"/>
        </w:rPr>
        <w:t>,</w:t>
      </w:r>
      <w:r w:rsidR="0062317D" w:rsidRPr="00A003BE">
        <w:rPr>
          <w:rFonts w:ascii="Proxima Nova ExCn Rg" w:hAnsi="Proxima Nova ExCn Rg" w:cs="Arial"/>
          <w:color w:val="000000" w:themeColor="text1"/>
          <w:sz w:val="28"/>
          <w:szCs w:val="28"/>
        </w:rPr>
        <w:t xml:space="preserve"> </w:t>
      </w:r>
      <w:r w:rsidR="009B2412" w:rsidRPr="00A003BE">
        <w:rPr>
          <w:rFonts w:ascii="Proxima Nova ExCn Rg" w:hAnsi="Proxima Nova ExCn Rg" w:cs="Arial"/>
          <w:color w:val="000000" w:themeColor="text1"/>
          <w:sz w:val="28"/>
          <w:szCs w:val="28"/>
        </w:rPr>
        <w:t xml:space="preserve">пока </w:t>
      </w:r>
      <w:r w:rsidR="0062317D" w:rsidRPr="00A003BE">
        <w:rPr>
          <w:rFonts w:ascii="Proxima Nova ExCn Rg" w:hAnsi="Proxima Nova ExCn Rg" w:cs="Arial"/>
          <w:color w:val="000000" w:themeColor="text1"/>
          <w:sz w:val="28"/>
          <w:szCs w:val="28"/>
        </w:rPr>
        <w:t xml:space="preserve">не предоставлены документы и сведения, подтверждающие, что ценные бумаги НЕ соответствуют критериям для </w:t>
      </w:r>
      <w:r w:rsidR="004E553A" w:rsidRPr="00A003BE">
        <w:rPr>
          <w:rFonts w:ascii="Proxima Nova ExCn Rg" w:hAnsi="Proxima Nova ExCn Rg" w:cs="Arial"/>
          <w:color w:val="000000" w:themeColor="text1"/>
          <w:sz w:val="28"/>
          <w:szCs w:val="28"/>
        </w:rPr>
        <w:t xml:space="preserve">обособленного </w:t>
      </w:r>
      <w:r w:rsidR="0062317D" w:rsidRPr="00A003BE">
        <w:rPr>
          <w:rFonts w:ascii="Proxima Nova ExCn Rg" w:hAnsi="Proxima Nova ExCn Rg" w:cs="Arial"/>
          <w:color w:val="000000" w:themeColor="text1"/>
          <w:sz w:val="28"/>
          <w:szCs w:val="28"/>
        </w:rPr>
        <w:t>учета, ценные бумаги подлежат обособлению.</w:t>
      </w:r>
    </w:p>
    <w:p w14:paraId="5E84F35B" w14:textId="17901703" w:rsidR="0062317D" w:rsidRPr="00A003BE" w:rsidRDefault="0062317D" w:rsidP="00A003BE">
      <w:pPr>
        <w:pStyle w:val="a8"/>
        <w:spacing w:before="0" w:beforeAutospacing="0" w:after="120" w:afterAutospacing="0"/>
        <w:jc w:val="both"/>
        <w:textAlignment w:val="baseline"/>
        <w:rPr>
          <w:rFonts w:ascii="Proxima Nova ExCn Rg" w:hAnsi="Proxima Nova ExCn Rg" w:cs="Arial"/>
          <w:color w:val="000000" w:themeColor="text1"/>
          <w:sz w:val="28"/>
          <w:szCs w:val="28"/>
        </w:rPr>
      </w:pPr>
      <w:r w:rsidRPr="00A003BE">
        <w:rPr>
          <w:rFonts w:ascii="Proxima Nova ExCn Rg" w:hAnsi="Proxima Nova ExCn Rg" w:cs="Arial"/>
          <w:b/>
          <w:color w:val="000000" w:themeColor="text1"/>
          <w:sz w:val="28"/>
          <w:szCs w:val="28"/>
        </w:rPr>
        <w:t>Исключение</w:t>
      </w:r>
      <w:r w:rsidR="00AE2029" w:rsidRPr="00A003BE">
        <w:rPr>
          <w:rFonts w:ascii="Proxima Nova ExCn Rg" w:hAnsi="Proxima Nova ExCn Rg" w:cs="Arial"/>
          <w:b/>
          <w:color w:val="000000" w:themeColor="text1"/>
          <w:sz w:val="28"/>
          <w:szCs w:val="28"/>
        </w:rPr>
        <w:t xml:space="preserve"> составляют</w:t>
      </w:r>
      <w:r w:rsidR="00AE2029" w:rsidRPr="00A003BE">
        <w:rPr>
          <w:rFonts w:ascii="Proxima Nova ExCn Rg" w:hAnsi="Proxima Nova ExCn Rg" w:cs="Arial"/>
          <w:color w:val="000000" w:themeColor="text1"/>
          <w:sz w:val="28"/>
          <w:szCs w:val="28"/>
        </w:rPr>
        <w:t xml:space="preserve"> </w:t>
      </w:r>
      <w:r w:rsidRPr="00A003BE">
        <w:rPr>
          <w:rFonts w:ascii="Proxima Nova ExCn Rg" w:hAnsi="Proxima Nova ExCn Rg" w:cs="Arial"/>
          <w:color w:val="000000" w:themeColor="text1"/>
          <w:sz w:val="28"/>
          <w:szCs w:val="28"/>
        </w:rPr>
        <w:t xml:space="preserve">ценные бумаги, приобретаемые на организованных торгах после 12 января 2026. Такие </w:t>
      </w:r>
      <w:r w:rsidR="00D01845">
        <w:rPr>
          <w:rFonts w:ascii="Proxima Nova ExCn Rg" w:hAnsi="Proxima Nova ExCn Rg" w:cs="Arial"/>
          <w:color w:val="000000" w:themeColor="text1"/>
          <w:sz w:val="28"/>
          <w:szCs w:val="28"/>
        </w:rPr>
        <w:t>Ц</w:t>
      </w:r>
      <w:r w:rsidRPr="00A003BE">
        <w:rPr>
          <w:rFonts w:ascii="Proxima Nova ExCn Rg" w:hAnsi="Proxima Nova ExCn Rg" w:cs="Arial"/>
          <w:color w:val="000000" w:themeColor="text1"/>
          <w:sz w:val="28"/>
          <w:szCs w:val="28"/>
        </w:rPr>
        <w:t xml:space="preserve">енные бумаги будут признаваться «чистыми» и не </w:t>
      </w:r>
      <w:r w:rsidR="00D01845">
        <w:rPr>
          <w:rFonts w:ascii="Proxima Nova ExCn Rg" w:hAnsi="Proxima Nova ExCn Rg" w:cs="Arial"/>
          <w:color w:val="000000" w:themeColor="text1"/>
          <w:sz w:val="28"/>
          <w:szCs w:val="28"/>
        </w:rPr>
        <w:t xml:space="preserve">будут </w:t>
      </w:r>
      <w:r w:rsidRPr="00A003BE">
        <w:rPr>
          <w:rFonts w:ascii="Proxima Nova ExCn Rg" w:hAnsi="Proxima Nova ExCn Rg" w:cs="Arial"/>
          <w:color w:val="000000" w:themeColor="text1"/>
          <w:sz w:val="28"/>
          <w:szCs w:val="28"/>
        </w:rPr>
        <w:t>подлежат</w:t>
      </w:r>
      <w:r w:rsidR="00D01845">
        <w:rPr>
          <w:rFonts w:ascii="Proxima Nova ExCn Rg" w:hAnsi="Proxima Nova ExCn Rg" w:cs="Arial"/>
          <w:color w:val="000000" w:themeColor="text1"/>
          <w:sz w:val="28"/>
          <w:szCs w:val="28"/>
        </w:rPr>
        <w:t>ь</w:t>
      </w:r>
      <w:r w:rsidRPr="00A003BE">
        <w:rPr>
          <w:rFonts w:ascii="Proxima Nova ExCn Rg" w:hAnsi="Proxima Nova ExCn Rg" w:cs="Arial"/>
          <w:color w:val="000000" w:themeColor="text1"/>
          <w:sz w:val="28"/>
          <w:szCs w:val="28"/>
        </w:rPr>
        <w:t xml:space="preserve"> обособленному учету</w:t>
      </w:r>
      <w:r w:rsidR="00483756" w:rsidRPr="00A003BE">
        <w:rPr>
          <w:rFonts w:ascii="Proxima Nova ExCn Rg" w:hAnsi="Proxima Nova ExCn Rg" w:cs="Arial"/>
          <w:color w:val="000000" w:themeColor="text1"/>
          <w:sz w:val="28"/>
          <w:szCs w:val="28"/>
        </w:rPr>
        <w:t xml:space="preserve"> по Решению </w:t>
      </w:r>
      <w:r w:rsidR="009E67BC" w:rsidRPr="009E67BC">
        <w:rPr>
          <w:rFonts w:ascii="Proxima Nova ExCn Rg" w:hAnsi="Proxima Nova ExCn Rg" w:cs="Arial"/>
          <w:color w:val="000000" w:themeColor="text1"/>
          <w:sz w:val="28"/>
          <w:szCs w:val="28"/>
        </w:rPr>
        <w:t xml:space="preserve">СД БР </w:t>
      </w:r>
      <w:r w:rsidR="00483756" w:rsidRPr="00A003BE">
        <w:rPr>
          <w:rFonts w:ascii="Proxima Nova ExCn Rg" w:hAnsi="Proxima Nova ExCn Rg" w:cs="Arial"/>
          <w:color w:val="000000" w:themeColor="text1"/>
          <w:sz w:val="28"/>
          <w:szCs w:val="28"/>
        </w:rPr>
        <w:t>от 09.12.2025</w:t>
      </w:r>
      <w:r w:rsidRPr="00A003BE">
        <w:rPr>
          <w:rFonts w:ascii="Proxima Nova ExCn Rg" w:hAnsi="Proxima Nova ExCn Rg" w:cs="Arial"/>
          <w:color w:val="000000" w:themeColor="text1"/>
          <w:sz w:val="28"/>
          <w:szCs w:val="28"/>
        </w:rPr>
        <w:t>.</w:t>
      </w:r>
      <w:r w:rsidR="00483756" w:rsidRPr="00A003BE">
        <w:rPr>
          <w:rFonts w:ascii="Proxima Nova ExCn Rg" w:hAnsi="Proxima Nova ExCn Rg" w:cs="Arial"/>
          <w:color w:val="000000" w:themeColor="text1"/>
          <w:sz w:val="28"/>
          <w:szCs w:val="28"/>
        </w:rPr>
        <w:t xml:space="preserve"> </w:t>
      </w:r>
    </w:p>
    <w:p w14:paraId="2D78C626" w14:textId="0DCF8F5B" w:rsidR="0062317D" w:rsidRPr="00A003BE" w:rsidRDefault="0062317D" w:rsidP="00A003BE">
      <w:pPr>
        <w:pStyle w:val="a8"/>
        <w:spacing w:before="0" w:beforeAutospacing="0" w:after="120" w:afterAutospacing="0"/>
        <w:jc w:val="both"/>
        <w:textAlignment w:val="baseline"/>
        <w:rPr>
          <w:rFonts w:ascii="Proxima Nova ExCn Rg" w:hAnsi="Proxima Nova ExCn Rg" w:cs="Arial"/>
          <w:color w:val="000000" w:themeColor="text1"/>
          <w:sz w:val="28"/>
          <w:szCs w:val="28"/>
        </w:rPr>
      </w:pPr>
      <w:r w:rsidRPr="00A003BE">
        <w:rPr>
          <w:rFonts w:ascii="Proxima Nova ExCn Rg" w:hAnsi="Proxima Nova ExCn Rg" w:cs="Arial"/>
          <w:color w:val="000000" w:themeColor="text1"/>
          <w:sz w:val="28"/>
          <w:szCs w:val="28"/>
        </w:rPr>
        <w:t xml:space="preserve">В остальных случаях, чтобы прекратить </w:t>
      </w:r>
      <w:r w:rsidR="004E553A" w:rsidRPr="00A003BE">
        <w:rPr>
          <w:rFonts w:ascii="Proxima Nova ExCn Rg" w:hAnsi="Proxima Nova ExCn Rg" w:cs="Arial"/>
          <w:color w:val="000000" w:themeColor="text1"/>
          <w:sz w:val="28"/>
          <w:szCs w:val="28"/>
        </w:rPr>
        <w:t xml:space="preserve">обособленный </w:t>
      </w:r>
      <w:r w:rsidRPr="00A003BE">
        <w:rPr>
          <w:rFonts w:ascii="Proxima Nova ExCn Rg" w:hAnsi="Proxima Nova ExCn Rg" w:cs="Arial"/>
          <w:color w:val="000000" w:themeColor="text1"/>
          <w:sz w:val="28"/>
          <w:szCs w:val="28"/>
        </w:rPr>
        <w:t xml:space="preserve">учет ценных бумаг, учетная организация обязана собрать </w:t>
      </w:r>
      <w:r w:rsidR="00FF2F09" w:rsidRPr="00A003BE">
        <w:rPr>
          <w:rFonts w:ascii="Proxima Nova ExCn Rg" w:hAnsi="Proxima Nova ExCn Rg" w:cs="Arial"/>
          <w:b/>
          <w:color w:val="000000" w:themeColor="text1"/>
          <w:sz w:val="28"/>
          <w:szCs w:val="28"/>
        </w:rPr>
        <w:t>Подтверждающие документы</w:t>
      </w:r>
      <w:r w:rsidR="00FF2F09" w:rsidRPr="00A003BE">
        <w:rPr>
          <w:rFonts w:ascii="Proxima Nova ExCn Rg" w:hAnsi="Proxima Nova ExCn Rg" w:cs="Arial"/>
          <w:color w:val="000000" w:themeColor="text1"/>
          <w:sz w:val="28"/>
          <w:szCs w:val="28"/>
        </w:rPr>
        <w:t>, в которых отражена</w:t>
      </w:r>
      <w:r w:rsidRPr="00A003BE">
        <w:rPr>
          <w:rFonts w:ascii="Proxima Nova ExCn Rg" w:hAnsi="Proxima Nova ExCn Rg" w:cs="Arial"/>
          <w:color w:val="000000" w:themeColor="text1"/>
          <w:sz w:val="28"/>
          <w:szCs w:val="28"/>
        </w:rPr>
        <w:t xml:space="preserve"> истори</w:t>
      </w:r>
      <w:r w:rsidR="00FF2F09" w:rsidRPr="00A003BE">
        <w:rPr>
          <w:rFonts w:ascii="Proxima Nova ExCn Rg" w:hAnsi="Proxima Nova ExCn Rg" w:cs="Arial"/>
          <w:color w:val="000000" w:themeColor="text1"/>
          <w:sz w:val="28"/>
          <w:szCs w:val="28"/>
        </w:rPr>
        <w:t>я</w:t>
      </w:r>
      <w:r w:rsidRPr="00A003BE">
        <w:rPr>
          <w:rFonts w:ascii="Proxima Nova ExCn Rg" w:hAnsi="Proxima Nova ExCn Rg" w:cs="Arial"/>
          <w:color w:val="000000" w:themeColor="text1"/>
          <w:sz w:val="28"/>
          <w:szCs w:val="28"/>
        </w:rPr>
        <w:t xml:space="preserve"> ценных бумаг и их </w:t>
      </w:r>
      <w:r w:rsidR="00FF2F09" w:rsidRPr="00A003BE">
        <w:rPr>
          <w:rFonts w:ascii="Proxima Nova ExCn Rg" w:hAnsi="Proxima Nova ExCn Rg" w:cs="Arial"/>
          <w:color w:val="000000" w:themeColor="text1"/>
          <w:sz w:val="28"/>
          <w:szCs w:val="28"/>
        </w:rPr>
        <w:t>чистота</w:t>
      </w:r>
      <w:r w:rsidRPr="00A003BE">
        <w:rPr>
          <w:rFonts w:ascii="Proxima Nova ExCn Rg" w:hAnsi="Proxima Nova ExCn Rg" w:cs="Arial"/>
          <w:color w:val="000000" w:themeColor="text1"/>
          <w:sz w:val="28"/>
          <w:szCs w:val="28"/>
        </w:rPr>
        <w:t xml:space="preserve"> за период с 1 марта 2022.</w:t>
      </w:r>
    </w:p>
    <w:p w14:paraId="36B58E57" w14:textId="6EBB518D" w:rsidR="0062317D" w:rsidRPr="00A003BE" w:rsidRDefault="00EE05F6" w:rsidP="00A003BE">
      <w:pPr>
        <w:pStyle w:val="a8"/>
        <w:spacing w:before="0" w:beforeAutospacing="0" w:after="120" w:afterAutospacing="0"/>
        <w:jc w:val="both"/>
        <w:textAlignment w:val="baseline"/>
        <w:rPr>
          <w:rFonts w:ascii="Proxima Nova ExCn Rg" w:hAnsi="Proxima Nova ExCn Rg" w:cs="Arial"/>
          <w:color w:val="000000" w:themeColor="text1"/>
          <w:sz w:val="28"/>
          <w:szCs w:val="28"/>
        </w:rPr>
      </w:pPr>
      <w:r w:rsidRPr="00A003BE">
        <w:rPr>
          <w:rFonts w:ascii="Proxima Nova ExCn Rg" w:hAnsi="Proxima Nova ExCn Rg" w:cs="Arial"/>
          <w:b/>
          <w:color w:val="000000" w:themeColor="text1"/>
          <w:sz w:val="28"/>
          <w:szCs w:val="28"/>
        </w:rPr>
        <w:t>Подтверждающие документы</w:t>
      </w:r>
      <w:r w:rsidR="0062317D" w:rsidRPr="00A003BE">
        <w:rPr>
          <w:rFonts w:ascii="Proxima Nova ExCn Rg" w:hAnsi="Proxima Nova ExCn Rg" w:cs="Arial"/>
          <w:color w:val="000000" w:themeColor="text1"/>
          <w:sz w:val="28"/>
          <w:szCs w:val="28"/>
        </w:rPr>
        <w:t xml:space="preserve"> </w:t>
      </w:r>
      <w:r w:rsidR="00AE2029" w:rsidRPr="00A003BE">
        <w:rPr>
          <w:rFonts w:ascii="Proxima Nova ExCn Rg" w:hAnsi="Proxima Nova ExCn Rg" w:cs="Arial"/>
          <w:color w:val="000000" w:themeColor="text1"/>
          <w:sz w:val="28"/>
          <w:szCs w:val="28"/>
        </w:rPr>
        <w:t xml:space="preserve">собирает </w:t>
      </w:r>
      <w:r w:rsidR="00AE2029" w:rsidRPr="009E67BC">
        <w:rPr>
          <w:rFonts w:ascii="Proxima Nova ExCn Rg" w:hAnsi="Proxima Nova ExCn Rg" w:cs="Arial"/>
          <w:color w:val="000000" w:themeColor="text1"/>
          <w:sz w:val="28"/>
          <w:szCs w:val="28"/>
        </w:rPr>
        <w:t>только</w:t>
      </w:r>
      <w:r w:rsidR="00AE2029" w:rsidRPr="00A003BE">
        <w:rPr>
          <w:rFonts w:ascii="Proxima Nova ExCn Rg" w:hAnsi="Proxima Nova ExCn Rg" w:cs="Arial"/>
          <w:color w:val="000000" w:themeColor="text1"/>
          <w:sz w:val="28"/>
          <w:szCs w:val="28"/>
        </w:rPr>
        <w:t xml:space="preserve"> дин раз</w:t>
      </w:r>
      <w:r w:rsidR="00AE2029" w:rsidRPr="00A003BE" w:rsidDel="00AE2029">
        <w:rPr>
          <w:rFonts w:ascii="Proxima Nova ExCn Rg" w:hAnsi="Proxima Nova ExCn Rg" w:cs="Arial"/>
          <w:color w:val="000000" w:themeColor="text1"/>
          <w:sz w:val="28"/>
          <w:szCs w:val="28"/>
        </w:rPr>
        <w:t xml:space="preserve"> </w:t>
      </w:r>
      <w:r w:rsidR="009E67BC">
        <w:rPr>
          <w:rFonts w:ascii="Proxima Nova ExCn Rg" w:hAnsi="Proxima Nova ExCn Rg" w:cs="Arial"/>
          <w:color w:val="000000" w:themeColor="text1"/>
          <w:sz w:val="28"/>
          <w:szCs w:val="28"/>
        </w:rPr>
        <w:t xml:space="preserve">и </w:t>
      </w:r>
      <w:r w:rsidR="00AE2029" w:rsidRPr="009E67BC">
        <w:rPr>
          <w:rFonts w:ascii="Proxima Nova ExCn Rg" w:hAnsi="Proxima Nova ExCn Rg" w:cs="Arial"/>
          <w:color w:val="000000" w:themeColor="text1"/>
          <w:sz w:val="28"/>
          <w:szCs w:val="28"/>
        </w:rPr>
        <w:t>только</w:t>
      </w:r>
      <w:r w:rsidR="00AE2029" w:rsidRPr="00A003BE">
        <w:rPr>
          <w:rFonts w:ascii="Proxima Nova ExCn Rg" w:hAnsi="Proxima Nova ExCn Rg" w:cs="Arial"/>
          <w:color w:val="000000" w:themeColor="text1"/>
          <w:sz w:val="28"/>
          <w:szCs w:val="28"/>
        </w:rPr>
        <w:t xml:space="preserve"> один учетный институт</w:t>
      </w:r>
      <w:r w:rsidR="0062317D" w:rsidRPr="00A003BE">
        <w:rPr>
          <w:rFonts w:ascii="Proxima Nova ExCn Rg" w:hAnsi="Proxima Nova ExCn Rg" w:cs="Arial"/>
          <w:color w:val="000000" w:themeColor="text1"/>
          <w:sz w:val="28"/>
          <w:szCs w:val="28"/>
        </w:rPr>
        <w:t>. В</w:t>
      </w:r>
      <w:r w:rsidR="004E553A" w:rsidRPr="00A003BE">
        <w:rPr>
          <w:rFonts w:ascii="Proxima Nova ExCn Rg" w:hAnsi="Proxima Nova ExCn Rg" w:cs="Arial"/>
          <w:color w:val="000000" w:themeColor="text1"/>
          <w:sz w:val="28"/>
          <w:szCs w:val="28"/>
        </w:rPr>
        <w:t xml:space="preserve"> </w:t>
      </w:r>
      <w:hyperlink r:id="rId8" w:history="1">
        <w:r w:rsidR="0062317D" w:rsidRPr="00A003BE">
          <w:rPr>
            <w:rStyle w:val="a9"/>
            <w:rFonts w:ascii="Proxima Nova ExCn Rg" w:eastAsiaTheme="majorEastAsia" w:hAnsi="Proxima Nova ExCn Rg" w:cs="Arial"/>
            <w:color w:val="000000" w:themeColor="text1"/>
            <w:sz w:val="28"/>
            <w:szCs w:val="28"/>
            <w:bdr w:val="none" w:sz="0" w:space="0" w:color="auto" w:frame="1"/>
          </w:rPr>
          <w:t>пресс-релизе</w:t>
        </w:r>
      </w:hyperlink>
      <w:r w:rsidR="004E553A" w:rsidRPr="00A003BE">
        <w:rPr>
          <w:rFonts w:ascii="Proxima Nova ExCn Rg" w:hAnsi="Proxima Nova ExCn Rg" w:cs="Arial"/>
          <w:color w:val="000000" w:themeColor="text1"/>
          <w:sz w:val="28"/>
          <w:szCs w:val="28"/>
        </w:rPr>
        <w:t xml:space="preserve"> </w:t>
      </w:r>
      <w:r w:rsidR="0062317D" w:rsidRPr="00A003BE">
        <w:rPr>
          <w:rFonts w:ascii="Proxima Nova ExCn Rg" w:hAnsi="Proxima Nova ExCn Rg" w:cs="Arial"/>
          <w:color w:val="000000" w:themeColor="text1"/>
          <w:sz w:val="28"/>
          <w:szCs w:val="28"/>
        </w:rPr>
        <w:t>Банка России от 9 декабря 2025 указано, что</w:t>
      </w:r>
      <w:r w:rsidR="004E553A" w:rsidRPr="00A003BE">
        <w:rPr>
          <w:rFonts w:ascii="Proxima Nova ExCn Rg" w:hAnsi="Proxima Nova ExCn Rg" w:cs="Arial"/>
          <w:color w:val="000000" w:themeColor="text1"/>
          <w:sz w:val="28"/>
          <w:szCs w:val="28"/>
        </w:rPr>
        <w:t xml:space="preserve"> </w:t>
      </w:r>
      <w:r w:rsidR="0062317D" w:rsidRPr="00A003BE">
        <w:rPr>
          <w:rStyle w:val="afb"/>
          <w:rFonts w:ascii="Proxima Nova ExCn Rg" w:eastAsiaTheme="majorEastAsia" w:hAnsi="Proxima Nova ExCn Rg" w:cs="Arial"/>
          <w:color w:val="000000" w:themeColor="text1"/>
          <w:sz w:val="28"/>
          <w:szCs w:val="28"/>
          <w:bdr w:val="none" w:sz="0" w:space="0" w:color="auto" w:frame="1"/>
        </w:rPr>
        <w:t>«теперь каждому участнику учетной инфраструктуры не нужно собирать весь пакет документов по истории владения ценной бумагой – одному участнику достаточно сделать это один раз и дальше передавать полученную информацию по цепочке»</w:t>
      </w:r>
      <w:r w:rsidR="0062317D" w:rsidRPr="00A003BE">
        <w:rPr>
          <w:rFonts w:ascii="Proxima Nova ExCn Rg" w:hAnsi="Proxima Nova ExCn Rg" w:cs="Arial"/>
          <w:i/>
          <w:color w:val="000000" w:themeColor="text1"/>
          <w:sz w:val="28"/>
          <w:szCs w:val="28"/>
        </w:rPr>
        <w:t>.</w:t>
      </w:r>
    </w:p>
    <w:p w14:paraId="6E227CF7" w14:textId="30027078" w:rsidR="0062317D" w:rsidRPr="00A003BE" w:rsidRDefault="0062317D" w:rsidP="00A003BE">
      <w:pPr>
        <w:pStyle w:val="a8"/>
        <w:spacing w:before="0" w:beforeAutospacing="0" w:after="120" w:afterAutospacing="0"/>
        <w:jc w:val="both"/>
        <w:textAlignment w:val="baseline"/>
        <w:rPr>
          <w:rFonts w:ascii="Proxima Nova ExCn Rg" w:hAnsi="Proxima Nova ExCn Rg" w:cs="Arial"/>
          <w:color w:val="000000" w:themeColor="text1"/>
          <w:sz w:val="28"/>
          <w:szCs w:val="28"/>
        </w:rPr>
      </w:pPr>
      <w:r w:rsidRPr="00A003BE">
        <w:rPr>
          <w:rFonts w:ascii="Proxima Nova ExCn Rg" w:hAnsi="Proxima Nova ExCn Rg" w:cs="Arial"/>
          <w:color w:val="000000" w:themeColor="text1"/>
          <w:sz w:val="28"/>
          <w:szCs w:val="28"/>
        </w:rPr>
        <w:t xml:space="preserve">Прекратить </w:t>
      </w:r>
      <w:r w:rsidR="004E553A" w:rsidRPr="00A003BE">
        <w:rPr>
          <w:rFonts w:ascii="Proxima Nova ExCn Rg" w:hAnsi="Proxima Nova ExCn Rg" w:cs="Arial"/>
          <w:color w:val="000000" w:themeColor="text1"/>
          <w:sz w:val="28"/>
          <w:szCs w:val="28"/>
        </w:rPr>
        <w:t>о</w:t>
      </w:r>
      <w:r w:rsidR="006700C1" w:rsidRPr="00A003BE">
        <w:rPr>
          <w:rFonts w:ascii="Proxima Nova ExCn Rg" w:hAnsi="Proxima Nova ExCn Rg" w:cs="Arial"/>
          <w:color w:val="000000" w:themeColor="text1"/>
          <w:sz w:val="28"/>
          <w:szCs w:val="28"/>
        </w:rPr>
        <w:t xml:space="preserve">бособленный </w:t>
      </w:r>
      <w:r w:rsidRPr="00A003BE">
        <w:rPr>
          <w:rFonts w:ascii="Proxima Nova ExCn Rg" w:hAnsi="Proxima Nova ExCn Rg" w:cs="Arial"/>
          <w:color w:val="000000" w:themeColor="text1"/>
          <w:sz w:val="28"/>
          <w:szCs w:val="28"/>
        </w:rPr>
        <w:t xml:space="preserve">учет ценных бумаг или исполнить </w:t>
      </w:r>
      <w:r w:rsidR="00483756" w:rsidRPr="00A003BE">
        <w:rPr>
          <w:rFonts w:ascii="Proxima Nova ExCn Rg" w:hAnsi="Proxima Nova ExCn Rg" w:cs="Arial"/>
          <w:color w:val="000000" w:themeColor="text1"/>
          <w:sz w:val="28"/>
          <w:szCs w:val="28"/>
        </w:rPr>
        <w:t xml:space="preserve">операцию по </w:t>
      </w:r>
      <w:r w:rsidRPr="00A003BE">
        <w:rPr>
          <w:rFonts w:ascii="Proxima Nova ExCn Rg" w:hAnsi="Proxima Nova ExCn Rg" w:cs="Arial"/>
          <w:color w:val="000000" w:themeColor="text1"/>
          <w:sz w:val="28"/>
          <w:szCs w:val="28"/>
        </w:rPr>
        <w:t>перевод</w:t>
      </w:r>
      <w:r w:rsidR="00483756" w:rsidRPr="00A003BE">
        <w:rPr>
          <w:rFonts w:ascii="Proxima Nova ExCn Rg" w:hAnsi="Proxima Nova ExCn Rg" w:cs="Arial"/>
          <w:color w:val="000000" w:themeColor="text1"/>
          <w:sz w:val="28"/>
          <w:szCs w:val="28"/>
        </w:rPr>
        <w:t>у</w:t>
      </w:r>
      <w:r w:rsidRPr="00A003BE">
        <w:rPr>
          <w:rFonts w:ascii="Proxima Nova ExCn Rg" w:hAnsi="Proxima Nova ExCn Rg" w:cs="Arial"/>
          <w:color w:val="000000" w:themeColor="text1"/>
          <w:sz w:val="28"/>
          <w:szCs w:val="28"/>
        </w:rPr>
        <w:t xml:space="preserve"> обособленных ценных бумаг в другую учетную организацию </w:t>
      </w:r>
      <w:r w:rsidR="00483756" w:rsidRPr="00A003BE">
        <w:rPr>
          <w:rFonts w:ascii="Proxima Nova ExCn Rg" w:hAnsi="Proxima Nova ExCn Rg" w:cs="Arial"/>
          <w:color w:val="000000" w:themeColor="text1"/>
          <w:sz w:val="28"/>
          <w:szCs w:val="28"/>
        </w:rPr>
        <w:t xml:space="preserve">(осуществить переход прав собственности внутри одной учетной организации) </w:t>
      </w:r>
      <w:r w:rsidRPr="00A003BE">
        <w:rPr>
          <w:rFonts w:ascii="Proxima Nova ExCn Rg" w:hAnsi="Proxima Nova ExCn Rg" w:cs="Arial"/>
          <w:color w:val="000000" w:themeColor="text1"/>
          <w:sz w:val="28"/>
          <w:szCs w:val="28"/>
        </w:rPr>
        <w:t>можно будет</w:t>
      </w:r>
      <w:r w:rsidR="004E553A" w:rsidRPr="00A003BE">
        <w:rPr>
          <w:rFonts w:ascii="Proxima Nova ExCn Rg" w:hAnsi="Proxima Nova ExCn Rg" w:cs="Arial"/>
          <w:color w:val="000000" w:themeColor="text1"/>
          <w:sz w:val="28"/>
          <w:szCs w:val="28"/>
        </w:rPr>
        <w:t xml:space="preserve"> </w:t>
      </w:r>
      <w:r w:rsidR="004E553A" w:rsidRPr="00A003BE">
        <w:rPr>
          <w:rStyle w:val="afa"/>
          <w:rFonts w:ascii="Proxima Nova ExCn Rg" w:eastAsiaTheme="minorEastAsia" w:hAnsi="Proxima Nova ExCn Rg" w:cs="Arial"/>
          <w:color w:val="000000" w:themeColor="text1"/>
          <w:sz w:val="28"/>
          <w:szCs w:val="28"/>
          <w:bdr w:val="none" w:sz="0" w:space="0" w:color="auto" w:frame="1"/>
        </w:rPr>
        <w:t>н</w:t>
      </w:r>
      <w:r w:rsidRPr="00A003BE">
        <w:rPr>
          <w:rStyle w:val="afa"/>
          <w:rFonts w:ascii="Proxima Nova ExCn Rg" w:eastAsiaTheme="minorEastAsia" w:hAnsi="Proxima Nova ExCn Rg" w:cs="Arial"/>
          <w:color w:val="000000" w:themeColor="text1"/>
          <w:sz w:val="28"/>
          <w:szCs w:val="28"/>
          <w:bdr w:val="none" w:sz="0" w:space="0" w:color="auto" w:frame="1"/>
        </w:rPr>
        <w:t>е ранее чем через 6 рабочих дней</w:t>
      </w:r>
      <w:r w:rsidR="004E553A" w:rsidRPr="00A003BE">
        <w:rPr>
          <w:rFonts w:ascii="Proxima Nova ExCn Rg" w:hAnsi="Proxima Nova ExCn Rg" w:cs="Arial"/>
          <w:color w:val="000000" w:themeColor="text1"/>
          <w:sz w:val="28"/>
          <w:szCs w:val="28"/>
        </w:rPr>
        <w:t xml:space="preserve"> </w:t>
      </w:r>
      <w:r w:rsidRPr="00A003BE">
        <w:rPr>
          <w:rFonts w:ascii="Proxima Nova ExCn Rg" w:hAnsi="Proxima Nova ExCn Rg" w:cs="Arial"/>
          <w:color w:val="000000" w:themeColor="text1"/>
          <w:sz w:val="28"/>
          <w:szCs w:val="28"/>
        </w:rPr>
        <w:t xml:space="preserve">после направления уведомления в Банк России </w:t>
      </w:r>
      <w:r w:rsidR="000B037F">
        <w:rPr>
          <w:rFonts w:ascii="Proxima Nova ExCn Rg" w:hAnsi="Proxima Nova ExCn Rg" w:cs="Arial"/>
          <w:color w:val="000000" w:themeColor="text1"/>
          <w:sz w:val="28"/>
          <w:szCs w:val="28"/>
        </w:rPr>
        <w:t xml:space="preserve">о получении соответствующего поручения (распоряжения) </w:t>
      </w:r>
      <w:r w:rsidRPr="00A003BE">
        <w:rPr>
          <w:rFonts w:ascii="Proxima Nova ExCn Rg" w:hAnsi="Proxima Nova ExCn Rg" w:cs="Arial"/>
          <w:color w:val="000000" w:themeColor="text1"/>
          <w:sz w:val="28"/>
          <w:szCs w:val="28"/>
        </w:rPr>
        <w:t xml:space="preserve">(пункт 1.7 Решения </w:t>
      </w:r>
      <w:r w:rsidR="00483756" w:rsidRPr="00A003BE">
        <w:rPr>
          <w:rFonts w:ascii="Proxima Nova ExCn Rg" w:hAnsi="Proxima Nova ExCn Rg" w:cs="Arial"/>
          <w:color w:val="000000" w:themeColor="text1"/>
          <w:sz w:val="28"/>
          <w:szCs w:val="28"/>
        </w:rPr>
        <w:t>СД БР</w:t>
      </w:r>
      <w:r w:rsidR="009E67BC">
        <w:rPr>
          <w:rFonts w:ascii="Proxima Nova ExCn Rg" w:hAnsi="Proxima Nova ExCn Rg" w:cs="Arial"/>
          <w:color w:val="000000" w:themeColor="text1"/>
          <w:sz w:val="28"/>
          <w:szCs w:val="28"/>
        </w:rPr>
        <w:t xml:space="preserve"> от 09.12.2025</w:t>
      </w:r>
      <w:r w:rsidRPr="00A003BE">
        <w:rPr>
          <w:rFonts w:ascii="Proxima Nova ExCn Rg" w:hAnsi="Proxima Nova ExCn Rg" w:cs="Arial"/>
          <w:color w:val="000000" w:themeColor="text1"/>
          <w:sz w:val="28"/>
          <w:szCs w:val="28"/>
        </w:rPr>
        <w:t>).</w:t>
      </w:r>
    </w:p>
    <w:p w14:paraId="3C20F602" w14:textId="3B055230" w:rsidR="0062317D" w:rsidRPr="00A003BE" w:rsidRDefault="0062317D" w:rsidP="00A003BE">
      <w:pPr>
        <w:pStyle w:val="a8"/>
        <w:spacing w:before="0" w:beforeAutospacing="0" w:after="120" w:afterAutospacing="0"/>
        <w:jc w:val="both"/>
        <w:textAlignment w:val="baseline"/>
        <w:rPr>
          <w:rFonts w:ascii="Proxima Nova ExCn Rg" w:hAnsi="Proxima Nova ExCn Rg" w:cs="Arial"/>
          <w:color w:val="000000" w:themeColor="text1"/>
          <w:sz w:val="28"/>
          <w:szCs w:val="28"/>
        </w:rPr>
      </w:pPr>
      <w:r w:rsidRPr="00A003BE">
        <w:rPr>
          <w:rFonts w:ascii="Proxima Nova ExCn Rg" w:hAnsi="Proxima Nova ExCn Rg" w:cs="Arial"/>
          <w:color w:val="000000" w:themeColor="text1"/>
          <w:sz w:val="28"/>
          <w:szCs w:val="28"/>
        </w:rPr>
        <w:t xml:space="preserve">При каждой операции по переводу ценных бумаг из одной учетной организации в другую, передающая организация обязана сообщить принимающей организации, подлежат передаваемые ценные бумаги обособлению или нет (пункт 1.9 Решения </w:t>
      </w:r>
      <w:r w:rsidR="00483756" w:rsidRPr="00A003BE">
        <w:rPr>
          <w:rFonts w:ascii="Proxima Nova ExCn Rg" w:hAnsi="Proxima Nova ExCn Rg" w:cs="Arial"/>
          <w:color w:val="000000" w:themeColor="text1"/>
          <w:sz w:val="28"/>
          <w:szCs w:val="28"/>
        </w:rPr>
        <w:t>СД БР</w:t>
      </w:r>
      <w:r w:rsidR="009E67BC">
        <w:rPr>
          <w:rFonts w:ascii="Proxima Nova ExCn Rg" w:hAnsi="Proxima Nova ExCn Rg" w:cs="Arial"/>
          <w:color w:val="000000" w:themeColor="text1"/>
          <w:sz w:val="28"/>
          <w:szCs w:val="28"/>
        </w:rPr>
        <w:t xml:space="preserve"> от 09.12.2025</w:t>
      </w:r>
      <w:r w:rsidRPr="00A003BE">
        <w:rPr>
          <w:rFonts w:ascii="Proxima Nova ExCn Rg" w:hAnsi="Proxima Nova ExCn Rg" w:cs="Arial"/>
          <w:color w:val="000000" w:themeColor="text1"/>
          <w:sz w:val="28"/>
          <w:szCs w:val="28"/>
        </w:rPr>
        <w:t>).</w:t>
      </w:r>
    </w:p>
    <w:p w14:paraId="578A8251" w14:textId="77777777" w:rsidR="0062317D" w:rsidRPr="00A003BE" w:rsidRDefault="0062317D" w:rsidP="00A003BE">
      <w:pPr>
        <w:pStyle w:val="a8"/>
        <w:spacing w:before="0" w:beforeAutospacing="0" w:after="120" w:afterAutospacing="0"/>
        <w:jc w:val="both"/>
        <w:textAlignment w:val="baseline"/>
        <w:rPr>
          <w:rFonts w:ascii="Proxima Nova ExCn Rg" w:hAnsi="Proxima Nova ExCn Rg" w:cs="Arial"/>
          <w:color w:val="000000" w:themeColor="text1"/>
          <w:sz w:val="28"/>
          <w:szCs w:val="28"/>
        </w:rPr>
      </w:pPr>
      <w:r w:rsidRPr="00A003BE">
        <w:rPr>
          <w:rFonts w:ascii="Proxima Nova ExCn Rg" w:hAnsi="Proxima Nova ExCn Rg" w:cs="Arial"/>
          <w:color w:val="000000" w:themeColor="text1"/>
          <w:sz w:val="28"/>
          <w:szCs w:val="28"/>
        </w:rPr>
        <w:t>Такое сообщение может быть одного из трех типов:</w:t>
      </w:r>
    </w:p>
    <w:p w14:paraId="77B64439" w14:textId="77777777" w:rsidR="0062317D" w:rsidRPr="00A003BE" w:rsidRDefault="0062317D" w:rsidP="00A003BE">
      <w:pPr>
        <w:numPr>
          <w:ilvl w:val="0"/>
          <w:numId w:val="10"/>
        </w:numPr>
        <w:spacing w:after="120"/>
        <w:ind w:left="660" w:right="240"/>
        <w:jc w:val="both"/>
        <w:textAlignment w:val="baseline"/>
        <w:rPr>
          <w:rFonts w:ascii="Proxima Nova ExCn Rg" w:hAnsi="Proxima Nova ExCn Rg" w:cs="Arial"/>
          <w:color w:val="000000" w:themeColor="text1"/>
          <w:sz w:val="28"/>
          <w:szCs w:val="28"/>
        </w:rPr>
      </w:pPr>
      <w:r w:rsidRPr="00A003BE">
        <w:rPr>
          <w:rFonts w:ascii="Proxima Nova ExCn Rg" w:hAnsi="Proxima Nova ExCn Rg" w:cs="Arial"/>
          <w:color w:val="000000" w:themeColor="text1"/>
          <w:sz w:val="28"/>
          <w:szCs w:val="28"/>
        </w:rPr>
        <w:t>Заверение о необходимости обособленного учета (если у передающей организации имеются документы и сведения, подтверждающие, что обособленный учет нужен, или она получила такое заверение от другой учетной организации);</w:t>
      </w:r>
    </w:p>
    <w:p w14:paraId="26644701" w14:textId="77777777" w:rsidR="0062317D" w:rsidRPr="00A003BE" w:rsidRDefault="0062317D" w:rsidP="00A003BE">
      <w:pPr>
        <w:numPr>
          <w:ilvl w:val="0"/>
          <w:numId w:val="10"/>
        </w:numPr>
        <w:spacing w:after="120"/>
        <w:ind w:left="660" w:right="240"/>
        <w:jc w:val="both"/>
        <w:textAlignment w:val="baseline"/>
        <w:rPr>
          <w:rFonts w:ascii="Proxima Nova ExCn Rg" w:hAnsi="Proxima Nova ExCn Rg" w:cs="Arial"/>
          <w:color w:val="000000" w:themeColor="text1"/>
          <w:sz w:val="28"/>
          <w:szCs w:val="28"/>
        </w:rPr>
      </w:pPr>
      <w:r w:rsidRPr="00A003BE">
        <w:rPr>
          <w:rFonts w:ascii="Proxima Nova ExCn Rg" w:hAnsi="Proxima Nova ExCn Rg" w:cs="Arial"/>
          <w:color w:val="000000" w:themeColor="text1"/>
          <w:sz w:val="28"/>
          <w:szCs w:val="28"/>
        </w:rPr>
        <w:t xml:space="preserve">Уведомление о </w:t>
      </w:r>
      <w:proofErr w:type="spellStart"/>
      <w:r w:rsidRPr="00A003BE">
        <w:rPr>
          <w:rFonts w:ascii="Proxima Nova ExCn Rg" w:hAnsi="Proxima Nova ExCn Rg" w:cs="Arial"/>
          <w:color w:val="000000" w:themeColor="text1"/>
          <w:sz w:val="28"/>
          <w:szCs w:val="28"/>
        </w:rPr>
        <w:t>непроведении</w:t>
      </w:r>
      <w:proofErr w:type="spellEnd"/>
      <w:r w:rsidRPr="00A003BE">
        <w:rPr>
          <w:rFonts w:ascii="Proxima Nova ExCn Rg" w:hAnsi="Proxima Nova ExCn Rg" w:cs="Arial"/>
          <w:color w:val="000000" w:themeColor="text1"/>
          <w:sz w:val="28"/>
          <w:szCs w:val="28"/>
        </w:rPr>
        <w:t xml:space="preserve"> проверки (если у передающей организации отсутствуют документы и сведения, подтверждающие, что обособленный учет не нужен);</w:t>
      </w:r>
    </w:p>
    <w:p w14:paraId="7004B46C" w14:textId="77777777" w:rsidR="0062317D" w:rsidRPr="00A003BE" w:rsidRDefault="0062317D" w:rsidP="00A003BE">
      <w:pPr>
        <w:numPr>
          <w:ilvl w:val="0"/>
          <w:numId w:val="10"/>
        </w:numPr>
        <w:spacing w:after="120"/>
        <w:ind w:left="660" w:right="240"/>
        <w:jc w:val="both"/>
        <w:textAlignment w:val="baseline"/>
        <w:rPr>
          <w:rFonts w:ascii="Proxima Nova ExCn Rg" w:hAnsi="Proxima Nova ExCn Rg" w:cs="Arial"/>
          <w:color w:val="000000" w:themeColor="text1"/>
          <w:sz w:val="28"/>
          <w:szCs w:val="28"/>
        </w:rPr>
      </w:pPr>
      <w:r w:rsidRPr="00A003BE">
        <w:rPr>
          <w:rFonts w:ascii="Proxima Nova ExCn Rg" w:hAnsi="Proxima Nova ExCn Rg" w:cs="Arial"/>
          <w:color w:val="000000" w:themeColor="text1"/>
          <w:sz w:val="28"/>
          <w:szCs w:val="28"/>
        </w:rPr>
        <w:t>Заверение об отсутствии оснований для обособленного учета (если у передающей организации имеется комплект документов и сведений, подтверждающий, что обособленный учет не нужен, или она получила заверение, что такие документы и сведения имеются, от другой учетной организации).</w:t>
      </w:r>
    </w:p>
    <w:p w14:paraId="7F8A82E0" w14:textId="592B9342" w:rsidR="0062317D" w:rsidRPr="00A003BE" w:rsidRDefault="0062317D" w:rsidP="00A003BE">
      <w:pPr>
        <w:pStyle w:val="a8"/>
        <w:spacing w:before="0" w:beforeAutospacing="0" w:after="120" w:afterAutospacing="0"/>
        <w:jc w:val="both"/>
        <w:textAlignment w:val="baseline"/>
        <w:rPr>
          <w:rFonts w:ascii="Proxima Nova ExCn Rg" w:hAnsi="Proxima Nova ExCn Rg" w:cs="Arial"/>
          <w:color w:val="000000" w:themeColor="text1"/>
          <w:sz w:val="28"/>
          <w:szCs w:val="28"/>
        </w:rPr>
      </w:pPr>
      <w:r w:rsidRPr="00A003BE">
        <w:rPr>
          <w:rFonts w:ascii="Proxima Nova ExCn Rg" w:hAnsi="Proxima Nova ExCn Rg" w:cs="Arial"/>
          <w:color w:val="000000" w:themeColor="text1"/>
          <w:sz w:val="28"/>
          <w:szCs w:val="28"/>
        </w:rPr>
        <w:t xml:space="preserve">В </w:t>
      </w:r>
      <w:r w:rsidR="004E553A" w:rsidRPr="00A003BE">
        <w:rPr>
          <w:rFonts w:ascii="Proxima Nova ExCn Rg" w:hAnsi="Proxima Nova ExCn Rg" w:cs="Arial"/>
          <w:color w:val="000000" w:themeColor="text1"/>
          <w:sz w:val="28"/>
          <w:szCs w:val="28"/>
        </w:rPr>
        <w:t>первом и втором</w:t>
      </w:r>
      <w:r w:rsidRPr="00A003BE">
        <w:rPr>
          <w:rFonts w:ascii="Proxima Nova ExCn Rg" w:hAnsi="Proxima Nova ExCn Rg" w:cs="Arial"/>
          <w:color w:val="000000" w:themeColor="text1"/>
          <w:sz w:val="28"/>
          <w:szCs w:val="28"/>
        </w:rPr>
        <w:t xml:space="preserve"> случаях передающая организация присваивает операции по переводу ценных бумаг особый уникальный номер</w:t>
      </w:r>
      <w:r w:rsidR="004E553A" w:rsidRPr="00A003BE">
        <w:rPr>
          <w:rFonts w:ascii="Proxima Nova ExCn Rg" w:hAnsi="Proxima Nova ExCn Rg" w:cs="Arial"/>
          <w:color w:val="000000" w:themeColor="text1"/>
          <w:sz w:val="28"/>
          <w:szCs w:val="28"/>
        </w:rPr>
        <w:t xml:space="preserve"> - УИН</w:t>
      </w:r>
      <w:r w:rsidRPr="00A003BE">
        <w:rPr>
          <w:rFonts w:ascii="Proxima Nova ExCn Rg" w:hAnsi="Proxima Nova ExCn Rg" w:cs="Arial"/>
          <w:color w:val="000000" w:themeColor="text1"/>
          <w:sz w:val="28"/>
          <w:szCs w:val="28"/>
        </w:rPr>
        <w:t xml:space="preserve"> (</w:t>
      </w:r>
      <w:r w:rsidR="004E553A" w:rsidRPr="00A003BE">
        <w:rPr>
          <w:rFonts w:ascii="Proxima Nova ExCn Rg" w:hAnsi="Proxima Nova ExCn Rg" w:cs="Arial"/>
          <w:color w:val="000000" w:themeColor="text1"/>
          <w:sz w:val="28"/>
          <w:szCs w:val="28"/>
        </w:rPr>
        <w:t xml:space="preserve">идентификатор </w:t>
      </w:r>
      <w:r w:rsidRPr="00A003BE">
        <w:rPr>
          <w:rFonts w:ascii="Proxima Nova ExCn Rg" w:hAnsi="Proxima Nova ExCn Rg" w:cs="Arial"/>
          <w:color w:val="000000" w:themeColor="text1"/>
          <w:sz w:val="28"/>
          <w:szCs w:val="28"/>
        </w:rPr>
        <w:t>движения обособленных ценных бумаг между разными учетными организациями), а принимающая организация обязана поставить принятые ценные бумаги на обособленный учет.</w:t>
      </w:r>
    </w:p>
    <w:p w14:paraId="7FCBBE16" w14:textId="77777777" w:rsidR="0062317D" w:rsidRPr="00A003BE" w:rsidRDefault="0062317D" w:rsidP="00A003BE">
      <w:pPr>
        <w:pStyle w:val="a8"/>
        <w:spacing w:before="0" w:beforeAutospacing="0" w:after="120" w:afterAutospacing="0"/>
        <w:jc w:val="both"/>
        <w:textAlignment w:val="baseline"/>
        <w:rPr>
          <w:rFonts w:ascii="Proxima Nova ExCn Rg" w:hAnsi="Proxima Nova ExCn Rg" w:cs="Arial"/>
          <w:color w:val="000000" w:themeColor="text1"/>
          <w:sz w:val="28"/>
          <w:szCs w:val="28"/>
        </w:rPr>
      </w:pPr>
      <w:r w:rsidRPr="00A003BE">
        <w:rPr>
          <w:rFonts w:ascii="Proxima Nova ExCn Rg" w:hAnsi="Proxima Nova ExCn Rg" w:cs="Arial"/>
          <w:color w:val="000000" w:themeColor="text1"/>
          <w:sz w:val="28"/>
          <w:szCs w:val="28"/>
        </w:rPr>
        <w:t>В третьем случае принимающая организация не ставит принятые ценные бумаги на обособленный учет, но только при условии, что заверение передающей организации об отсутствии оснований для обособленного учета не вызвало сомнений.</w:t>
      </w:r>
    </w:p>
    <w:p w14:paraId="1B7D744F" w14:textId="2334709B" w:rsidR="00EE05F6" w:rsidRPr="00A003BE" w:rsidRDefault="00BC7D8C" w:rsidP="00AC0C1C">
      <w:pPr>
        <w:pStyle w:val="1"/>
      </w:pPr>
      <w:r w:rsidRPr="00A003BE">
        <w:lastRenderedPageBreak/>
        <w:t>П</w:t>
      </w:r>
      <w:r w:rsidR="00C10A76" w:rsidRPr="00A003BE">
        <w:t>о предоставленным Клиентами</w:t>
      </w:r>
      <w:r w:rsidR="000B037F">
        <w:t>/Учетными институтами</w:t>
      </w:r>
      <w:r w:rsidR="00C10A76" w:rsidRPr="00A003BE">
        <w:t xml:space="preserve"> </w:t>
      </w:r>
      <w:r w:rsidR="00EE05F6" w:rsidRPr="00A003BE">
        <w:t xml:space="preserve">Подтверждающим документам </w:t>
      </w:r>
      <w:r w:rsidR="00F93CBC">
        <w:t>р</w:t>
      </w:r>
      <w:r w:rsidR="00F93CBC" w:rsidRPr="00A003BE">
        <w:t xml:space="preserve">аботники </w:t>
      </w:r>
      <w:r w:rsidR="00EE05F6" w:rsidRPr="00A003BE">
        <w:t>Регистратора п</w:t>
      </w:r>
      <w:r w:rsidR="00AB7872" w:rsidRPr="00A003BE">
        <w:t>еред проведением операции</w:t>
      </w:r>
      <w:r w:rsidRPr="00A003BE">
        <w:t xml:space="preserve"> проводят соответствующие контрольные процедуры</w:t>
      </w:r>
      <w:r w:rsidR="00EE05F6" w:rsidRPr="00A003BE">
        <w:t>.</w:t>
      </w:r>
    </w:p>
    <w:p w14:paraId="6EF1E026" w14:textId="0EB7924B" w:rsidR="00AE2029" w:rsidRDefault="000B037F" w:rsidP="00A003BE">
      <w:pPr>
        <w:spacing w:after="120"/>
        <w:jc w:val="both"/>
        <w:rPr>
          <w:rFonts w:ascii="Proxima Nova ExCn Rg" w:hAnsi="Proxima Nova ExCn Rg"/>
          <w:color w:val="000000" w:themeColor="text1"/>
          <w:sz w:val="28"/>
          <w:szCs w:val="28"/>
          <w:lang w:bidi="ru-RU"/>
        </w:rPr>
      </w:pPr>
      <w:r>
        <w:rPr>
          <w:rFonts w:ascii="Proxima Nova ExCn Rg" w:hAnsi="Proxima Nova ExCn Rg" w:cs="Arial"/>
          <w:color w:val="000000" w:themeColor="text1"/>
          <w:sz w:val="28"/>
          <w:szCs w:val="28"/>
          <w:shd w:val="clear" w:color="auto" w:fill="FFFFFF"/>
        </w:rPr>
        <w:t>С</w:t>
      </w:r>
      <w:r w:rsidR="00942033" w:rsidRPr="00F93CBC">
        <w:rPr>
          <w:rFonts w:ascii="Proxima Nova ExCn Rg" w:hAnsi="Proxima Nova ExCn Rg" w:cs="Arial"/>
          <w:color w:val="000000" w:themeColor="text1"/>
          <w:sz w:val="28"/>
          <w:szCs w:val="28"/>
          <w:shd w:val="clear" w:color="auto" w:fill="FFFFFF"/>
        </w:rPr>
        <w:t xml:space="preserve">писок </w:t>
      </w:r>
      <w:r w:rsidR="00942033" w:rsidRPr="00F93CBC">
        <w:rPr>
          <w:rFonts w:ascii="Proxima Nova ExCn Rg" w:hAnsi="Proxima Nova ExCn Rg" w:cs="Arial"/>
          <w:b/>
          <w:color w:val="000000" w:themeColor="text1"/>
          <w:sz w:val="28"/>
          <w:szCs w:val="28"/>
          <w:shd w:val="clear" w:color="auto" w:fill="FFFFFF"/>
        </w:rPr>
        <w:t>П</w:t>
      </w:r>
      <w:r w:rsidR="00AE2029" w:rsidRPr="00F93CBC">
        <w:rPr>
          <w:rFonts w:ascii="Proxima Nova ExCn Rg" w:hAnsi="Proxima Nova ExCn Rg"/>
          <w:b/>
          <w:color w:val="000000" w:themeColor="text1"/>
          <w:sz w:val="28"/>
          <w:szCs w:val="28"/>
        </w:rPr>
        <w:t>одтверждающих документов</w:t>
      </w:r>
      <w:r w:rsidR="00942033" w:rsidRPr="00F93CBC">
        <w:rPr>
          <w:rFonts w:ascii="Proxima Nova ExCn Rg" w:hAnsi="Proxima Nova ExCn Rg"/>
          <w:color w:val="000000" w:themeColor="text1"/>
          <w:sz w:val="28"/>
          <w:szCs w:val="28"/>
        </w:rPr>
        <w:t xml:space="preserve"> представлен </w:t>
      </w:r>
      <w:r w:rsidR="00AE2029" w:rsidRPr="00F93CBC">
        <w:rPr>
          <w:rFonts w:ascii="Proxima Nova ExCn Rg" w:hAnsi="Proxima Nova ExCn Rg"/>
          <w:color w:val="000000" w:themeColor="text1"/>
          <w:sz w:val="28"/>
          <w:szCs w:val="28"/>
        </w:rPr>
        <w:t>в Приложени</w:t>
      </w:r>
      <w:r w:rsidR="00F93CBC" w:rsidRPr="00F93CBC">
        <w:rPr>
          <w:rFonts w:ascii="Proxima Nova ExCn Rg" w:hAnsi="Proxima Nova ExCn Rg"/>
          <w:color w:val="000000" w:themeColor="text1"/>
          <w:sz w:val="28"/>
          <w:szCs w:val="28"/>
        </w:rPr>
        <w:t>ях</w:t>
      </w:r>
      <w:r w:rsidR="00967DE3">
        <w:rPr>
          <w:rFonts w:ascii="Proxima Nova ExCn Rg" w:hAnsi="Proxima Nova ExCn Rg"/>
          <w:color w:val="000000" w:themeColor="text1"/>
          <w:sz w:val="28"/>
          <w:szCs w:val="28"/>
        </w:rPr>
        <w:t xml:space="preserve"> к настоящим Правилам</w:t>
      </w:r>
      <w:r w:rsidR="00625B5F">
        <w:rPr>
          <w:rFonts w:ascii="Proxima Nova ExCn Rg" w:hAnsi="Proxima Nova ExCn Rg"/>
          <w:color w:val="000000" w:themeColor="text1"/>
          <w:sz w:val="28"/>
          <w:szCs w:val="28"/>
        </w:rPr>
        <w:t xml:space="preserve"> (размещены на официальном сайте Регистратора)</w:t>
      </w:r>
      <w:r w:rsidR="00AE2029" w:rsidRPr="00F93CBC">
        <w:rPr>
          <w:rFonts w:ascii="Proxima Nova ExCn Rg" w:hAnsi="Proxima Nova ExCn Rg"/>
          <w:color w:val="000000" w:themeColor="text1"/>
          <w:sz w:val="28"/>
          <w:szCs w:val="28"/>
        </w:rPr>
        <w:t xml:space="preserve">. Подтверждающими документами для проверки цепочки владения указанными ценными бумагами </w:t>
      </w:r>
      <w:r w:rsidR="00942033" w:rsidRPr="00F93CBC">
        <w:rPr>
          <w:rFonts w:ascii="Proxima Nova ExCn Rg" w:hAnsi="Proxima Nova ExCn Rg"/>
          <w:color w:val="000000" w:themeColor="text1"/>
          <w:sz w:val="28"/>
          <w:szCs w:val="28"/>
        </w:rPr>
        <w:t xml:space="preserve">при выводе либо переводе ценных бумаг с участием с НРД </w:t>
      </w:r>
      <w:r w:rsidR="00AE2029" w:rsidRPr="00F93CBC">
        <w:rPr>
          <w:rFonts w:ascii="Proxima Nova ExCn Rg" w:hAnsi="Proxima Nova ExCn Rg"/>
          <w:color w:val="000000" w:themeColor="text1"/>
          <w:sz w:val="28"/>
          <w:szCs w:val="28"/>
        </w:rPr>
        <w:t xml:space="preserve">являются </w:t>
      </w:r>
      <w:r w:rsidR="00AE2029" w:rsidRPr="00F93CBC">
        <w:rPr>
          <w:rFonts w:ascii="Proxima Nova ExCn Rg" w:hAnsi="Proxima Nova ExCn Rg"/>
          <w:color w:val="000000" w:themeColor="text1"/>
          <w:sz w:val="28"/>
          <w:szCs w:val="28"/>
          <w:lang w:bidi="ru-RU"/>
        </w:rPr>
        <w:t>Обязательные коды в соответствии с Приложением 5</w:t>
      </w:r>
      <w:r w:rsidR="00967DE3" w:rsidRPr="00967DE3">
        <w:t xml:space="preserve"> </w:t>
      </w:r>
      <w:r w:rsidR="00967DE3" w:rsidRPr="00967DE3">
        <w:rPr>
          <w:rFonts w:ascii="Proxima Nova ExCn Rg" w:hAnsi="Proxima Nova ExCn Rg"/>
          <w:color w:val="000000" w:themeColor="text1"/>
          <w:sz w:val="28"/>
          <w:szCs w:val="28"/>
          <w:lang w:bidi="ru-RU"/>
        </w:rPr>
        <w:t>к настоящим Правилам</w:t>
      </w:r>
      <w:r w:rsidR="00AD11EC">
        <w:rPr>
          <w:rFonts w:ascii="Proxima Nova ExCn Rg" w:hAnsi="Proxima Nova ExCn Rg"/>
          <w:color w:val="000000" w:themeColor="text1"/>
          <w:sz w:val="28"/>
          <w:szCs w:val="28"/>
          <w:lang w:bidi="ru-RU"/>
        </w:rPr>
        <w:t xml:space="preserve"> «</w:t>
      </w:r>
      <w:r w:rsidR="00AD11EC" w:rsidRPr="00A812E8">
        <w:rPr>
          <w:rFonts w:ascii="Proxima Nova ExCn Rg" w:hAnsi="Proxima Nova ExCn Rg"/>
          <w:sz w:val="28"/>
          <w:szCs w:val="28"/>
        </w:rPr>
        <w:t>Значения кодов для указания в поручениях при переводе ценных бумаг из депозитария в Регистратор и из Регистратора в депозитарий</w:t>
      </w:r>
      <w:r w:rsidR="00AD11EC">
        <w:rPr>
          <w:rFonts w:ascii="Proxima Nova ExCn Rg" w:hAnsi="Proxima Nova ExCn Rg"/>
          <w:sz w:val="28"/>
          <w:szCs w:val="28"/>
        </w:rPr>
        <w:t>»</w:t>
      </w:r>
      <w:r w:rsidR="00AE2029" w:rsidRPr="00F93CBC">
        <w:rPr>
          <w:rFonts w:ascii="Proxima Nova ExCn Rg" w:hAnsi="Proxima Nova ExCn Rg"/>
          <w:color w:val="000000" w:themeColor="text1"/>
          <w:sz w:val="28"/>
          <w:szCs w:val="28"/>
          <w:lang w:bidi="ru-RU"/>
        </w:rPr>
        <w:t xml:space="preserve">, которые должны быть указаны в Распоряжении (поручении) на </w:t>
      </w:r>
      <w:r w:rsidR="002F30C2" w:rsidRPr="00F93CBC">
        <w:rPr>
          <w:rFonts w:ascii="Proxima Nova ExCn Rg" w:hAnsi="Proxima Nova ExCn Rg"/>
          <w:color w:val="000000" w:themeColor="text1"/>
          <w:sz w:val="28"/>
          <w:szCs w:val="28"/>
          <w:lang w:bidi="ru-RU"/>
        </w:rPr>
        <w:t>списани</w:t>
      </w:r>
      <w:r w:rsidR="002F30C2">
        <w:rPr>
          <w:rFonts w:ascii="Proxima Nova ExCn Rg" w:hAnsi="Proxima Nova ExCn Rg"/>
          <w:color w:val="000000" w:themeColor="text1"/>
          <w:sz w:val="28"/>
          <w:szCs w:val="28"/>
          <w:lang w:bidi="ru-RU"/>
        </w:rPr>
        <w:t xml:space="preserve">е/зачисление </w:t>
      </w:r>
      <w:r w:rsidR="00AE2029" w:rsidRPr="00F93CBC">
        <w:rPr>
          <w:rFonts w:ascii="Proxima Nova ExCn Rg" w:hAnsi="Proxima Nova ExCn Rg"/>
          <w:color w:val="000000" w:themeColor="text1"/>
          <w:sz w:val="28"/>
          <w:szCs w:val="28"/>
          <w:lang w:bidi="ru-RU"/>
        </w:rPr>
        <w:t>с лицевого счета</w:t>
      </w:r>
      <w:r w:rsidR="002F30C2">
        <w:rPr>
          <w:rFonts w:ascii="Proxima Nova ExCn Rg" w:hAnsi="Proxima Nova ExCn Rg"/>
          <w:color w:val="000000" w:themeColor="text1"/>
          <w:sz w:val="28"/>
          <w:szCs w:val="28"/>
          <w:lang w:bidi="ru-RU"/>
        </w:rPr>
        <w:t>/на лицевой счет</w:t>
      </w:r>
      <w:r w:rsidR="00AE2029" w:rsidRPr="00F93CBC">
        <w:rPr>
          <w:rFonts w:ascii="Proxima Nova ExCn Rg" w:hAnsi="Proxima Nova ExCn Rg"/>
          <w:color w:val="000000" w:themeColor="text1"/>
          <w:sz w:val="28"/>
          <w:szCs w:val="28"/>
          <w:lang w:bidi="ru-RU"/>
        </w:rPr>
        <w:t xml:space="preserve"> НД/НДЦД</w:t>
      </w:r>
      <w:r w:rsidR="002F30C2">
        <w:rPr>
          <w:rStyle w:val="ac"/>
          <w:rFonts w:ascii="Proxima Nova ExCn Rg" w:hAnsi="Proxima Nova ExCn Rg"/>
          <w:color w:val="000000" w:themeColor="text1"/>
          <w:sz w:val="28"/>
          <w:szCs w:val="28"/>
          <w:lang w:bidi="ru-RU"/>
        </w:rPr>
        <w:footnoteReference w:id="3"/>
      </w:r>
      <w:r w:rsidR="00AE2029" w:rsidRPr="00F93CBC">
        <w:rPr>
          <w:rFonts w:ascii="Proxima Nova ExCn Rg" w:hAnsi="Proxima Nova ExCn Rg"/>
          <w:color w:val="000000" w:themeColor="text1"/>
          <w:sz w:val="28"/>
          <w:szCs w:val="28"/>
          <w:lang w:bidi="ru-RU"/>
        </w:rPr>
        <w:t xml:space="preserve">, а также могут быть предоставлены </w:t>
      </w:r>
      <w:r w:rsidR="00AE2029" w:rsidRPr="00F93CBC">
        <w:rPr>
          <w:rFonts w:ascii="Proxima Nova ExCn Rg" w:hAnsi="Proxima Nova ExCn Rg"/>
          <w:color w:val="000000" w:themeColor="text1"/>
          <w:sz w:val="28"/>
          <w:szCs w:val="28"/>
        </w:rPr>
        <w:t xml:space="preserve">Подтверждающие документы </w:t>
      </w:r>
      <w:proofErr w:type="spellStart"/>
      <w:r w:rsidR="00AE2029" w:rsidRPr="00F93CBC">
        <w:rPr>
          <w:rFonts w:ascii="Proxima Nova ExCn Rg" w:hAnsi="Proxima Nova ExCn Rg"/>
          <w:color w:val="000000" w:themeColor="text1"/>
          <w:sz w:val="28"/>
          <w:szCs w:val="28"/>
        </w:rPr>
        <w:t>нетипизированного</w:t>
      </w:r>
      <w:proofErr w:type="spellEnd"/>
      <w:r w:rsidR="00AE2029" w:rsidRPr="00F93CBC">
        <w:rPr>
          <w:rFonts w:ascii="Proxima Nova ExCn Rg" w:hAnsi="Proxima Nova ExCn Rg"/>
          <w:color w:val="000000" w:themeColor="text1"/>
          <w:sz w:val="28"/>
          <w:szCs w:val="28"/>
        </w:rPr>
        <w:t xml:space="preserve"> (свободного) формата (при взаимодействии с иными</w:t>
      </w:r>
      <w:r w:rsidR="002F30C2">
        <w:rPr>
          <w:rFonts w:ascii="Proxima Nova ExCn Rg" w:hAnsi="Proxima Nova ExCn Rg"/>
          <w:color w:val="000000" w:themeColor="text1"/>
          <w:sz w:val="28"/>
          <w:szCs w:val="28"/>
        </w:rPr>
        <w:t>, отличными</w:t>
      </w:r>
      <w:r w:rsidR="00AE2029" w:rsidRPr="00F93CBC">
        <w:rPr>
          <w:rFonts w:ascii="Proxima Nova ExCn Rg" w:hAnsi="Proxima Nova ExCn Rg"/>
          <w:color w:val="000000" w:themeColor="text1"/>
          <w:sz w:val="28"/>
          <w:szCs w:val="28"/>
        </w:rPr>
        <w:t xml:space="preserve"> от НРД</w:t>
      </w:r>
      <w:r w:rsidR="002F30C2">
        <w:rPr>
          <w:rFonts w:ascii="Proxima Nova ExCn Rg" w:hAnsi="Proxima Nova ExCn Rg"/>
          <w:color w:val="000000" w:themeColor="text1"/>
          <w:sz w:val="28"/>
          <w:szCs w:val="28"/>
        </w:rPr>
        <w:t>,</w:t>
      </w:r>
      <w:r w:rsidR="00AE2029" w:rsidRPr="00F93CBC">
        <w:rPr>
          <w:rFonts w:ascii="Proxima Nova ExCn Rg" w:hAnsi="Proxima Nova ExCn Rg"/>
          <w:color w:val="000000" w:themeColor="text1"/>
          <w:sz w:val="28"/>
          <w:szCs w:val="28"/>
        </w:rPr>
        <w:t xml:space="preserve"> номинальными держателями)</w:t>
      </w:r>
      <w:r w:rsidR="00AE2029" w:rsidRPr="00F93CBC">
        <w:rPr>
          <w:rFonts w:ascii="Proxima Nova ExCn Rg" w:hAnsi="Proxima Nova ExCn Rg"/>
          <w:color w:val="000000" w:themeColor="text1"/>
          <w:sz w:val="28"/>
          <w:szCs w:val="28"/>
          <w:lang w:bidi="ru-RU"/>
        </w:rPr>
        <w:t xml:space="preserve">. </w:t>
      </w:r>
    </w:p>
    <w:p w14:paraId="2D98BF65" w14:textId="28039BFD" w:rsidR="00967DE3" w:rsidRPr="00625B5F" w:rsidRDefault="00967DE3" w:rsidP="00967DE3">
      <w:pPr>
        <w:spacing w:after="120"/>
        <w:jc w:val="both"/>
        <w:rPr>
          <w:rFonts w:ascii="Proxima Nova ExCn Rg" w:hAnsi="Proxima Nova ExCn Rg"/>
          <w:b/>
          <w:color w:val="000000" w:themeColor="text1"/>
          <w:sz w:val="28"/>
          <w:szCs w:val="28"/>
        </w:rPr>
      </w:pPr>
      <w:r w:rsidRPr="00625B5F">
        <w:rPr>
          <w:rFonts w:ascii="Proxima Nova ExCn Rg" w:hAnsi="Proxima Nova ExCn Rg"/>
          <w:b/>
          <w:color w:val="000000" w:themeColor="text1"/>
          <w:sz w:val="28"/>
          <w:szCs w:val="28"/>
        </w:rPr>
        <w:t>Действия Регистратора при отсутствии Подтверждающих документов</w:t>
      </w:r>
    </w:p>
    <w:p w14:paraId="57F349E0" w14:textId="77777777" w:rsidR="00967DE3" w:rsidRPr="00967DE3" w:rsidRDefault="00967DE3" w:rsidP="00967DE3">
      <w:pPr>
        <w:spacing w:after="120"/>
        <w:jc w:val="both"/>
        <w:rPr>
          <w:rFonts w:ascii="Proxima Nova ExCn Rg" w:hAnsi="Proxima Nova ExCn Rg"/>
          <w:color w:val="000000" w:themeColor="text1"/>
          <w:sz w:val="28"/>
          <w:szCs w:val="28"/>
        </w:rPr>
      </w:pPr>
      <w:r w:rsidRPr="00967DE3">
        <w:rPr>
          <w:rFonts w:ascii="Proxima Nova ExCn Rg" w:hAnsi="Proxima Nova ExCn Rg"/>
          <w:color w:val="000000" w:themeColor="text1"/>
          <w:sz w:val="28"/>
          <w:szCs w:val="28"/>
        </w:rPr>
        <w:t xml:space="preserve">При отсутствии Подтверждающих документов (информации от Учетного института) в течение времени, отведенного на исполнение операции, операция: </w:t>
      </w:r>
    </w:p>
    <w:p w14:paraId="2B65FB74" w14:textId="7A4EDA79" w:rsidR="00967DE3" w:rsidRPr="00967DE3" w:rsidRDefault="00967DE3" w:rsidP="00967DE3">
      <w:pPr>
        <w:spacing w:after="120"/>
        <w:jc w:val="both"/>
        <w:rPr>
          <w:rFonts w:ascii="Proxima Nova ExCn Rg" w:hAnsi="Proxima Nova ExCn Rg"/>
          <w:color w:val="000000" w:themeColor="text1"/>
          <w:sz w:val="28"/>
          <w:szCs w:val="28"/>
        </w:rPr>
      </w:pPr>
      <w:r w:rsidRPr="00967DE3">
        <w:rPr>
          <w:rFonts w:ascii="Proxima Nova ExCn Rg" w:hAnsi="Proxima Nova ExCn Rg"/>
          <w:color w:val="000000" w:themeColor="text1"/>
          <w:sz w:val="28"/>
          <w:szCs w:val="28"/>
        </w:rPr>
        <w:t>- перехода прав собственности на ценные бумаги в реестре, а также перевода ценных бумаг в ДУ, обременения залогом, условного депонирования проводится Регистратором при наличии специальных разрешений в соответствии с Указами Президента РФ. В случае отсутствия специальных разрешений в соответствии с Указами Президента РФ Регистратором формируется Отказ в проведении операции на основании п</w:t>
      </w:r>
      <w:r>
        <w:rPr>
          <w:rFonts w:ascii="Proxima Nova ExCn Rg" w:hAnsi="Proxima Nova ExCn Rg"/>
          <w:color w:val="000000" w:themeColor="text1"/>
          <w:sz w:val="28"/>
          <w:szCs w:val="28"/>
        </w:rPr>
        <w:t>. 5.1.8. Положением БР № 799-П</w:t>
      </w:r>
      <w:r>
        <w:rPr>
          <w:rStyle w:val="ac"/>
          <w:rFonts w:ascii="Proxima Nova ExCn Rg" w:hAnsi="Proxima Nova ExCn Rg"/>
          <w:color w:val="000000" w:themeColor="text1"/>
          <w:sz w:val="28"/>
          <w:szCs w:val="28"/>
        </w:rPr>
        <w:footnoteReference w:id="4"/>
      </w:r>
      <w:r w:rsidRPr="00967DE3">
        <w:rPr>
          <w:rFonts w:ascii="Proxima Nova ExCn Rg" w:hAnsi="Proxima Nova ExCn Rg"/>
          <w:color w:val="000000" w:themeColor="text1"/>
          <w:sz w:val="28"/>
          <w:szCs w:val="28"/>
        </w:rPr>
        <w:t>;</w:t>
      </w:r>
    </w:p>
    <w:p w14:paraId="026C6C42" w14:textId="4762DDA0" w:rsidR="00967DE3" w:rsidRPr="00967DE3" w:rsidRDefault="00967DE3" w:rsidP="00967DE3">
      <w:pPr>
        <w:spacing w:after="120"/>
        <w:jc w:val="both"/>
        <w:rPr>
          <w:rFonts w:ascii="Proxima Nova ExCn Rg" w:hAnsi="Proxima Nova ExCn Rg"/>
          <w:color w:val="000000" w:themeColor="text1"/>
          <w:sz w:val="28"/>
          <w:szCs w:val="28"/>
        </w:rPr>
      </w:pPr>
      <w:r w:rsidRPr="00967DE3">
        <w:rPr>
          <w:rFonts w:ascii="Proxima Nova ExCn Rg" w:hAnsi="Proxima Nova ExCn Rg"/>
          <w:color w:val="000000" w:themeColor="text1"/>
          <w:sz w:val="28"/>
          <w:szCs w:val="28"/>
        </w:rPr>
        <w:t xml:space="preserve">- вывода ценных бумаг из номинального держания на лицевой счет в реестре проводится Регистратором и ценные бумаги обособляются Регистратором в день проведения операции (с учетом сроков, </w:t>
      </w:r>
      <w:r w:rsidR="00715985">
        <w:rPr>
          <w:rFonts w:ascii="Proxima Nova ExCn Rg" w:hAnsi="Proxima Nova ExCn Rg"/>
          <w:color w:val="000000" w:themeColor="text1"/>
          <w:sz w:val="28"/>
          <w:szCs w:val="28"/>
        </w:rPr>
        <w:t xml:space="preserve">установленных </w:t>
      </w:r>
      <w:r w:rsidR="00715985" w:rsidRPr="00715985">
        <w:rPr>
          <w:rFonts w:ascii="Proxima Nova ExCn Rg" w:hAnsi="Proxima Nova ExCn Rg"/>
          <w:color w:val="000000" w:themeColor="text1"/>
          <w:sz w:val="28"/>
          <w:szCs w:val="28"/>
        </w:rPr>
        <w:t>п. 1.7. Решения СД БР от 09.12.2025</w:t>
      </w:r>
      <w:r w:rsidRPr="00967DE3">
        <w:rPr>
          <w:rFonts w:ascii="Proxima Nova ExCn Rg" w:hAnsi="Proxima Nova ExCn Rg"/>
          <w:color w:val="000000" w:themeColor="text1"/>
          <w:sz w:val="28"/>
          <w:szCs w:val="28"/>
        </w:rPr>
        <w:t xml:space="preserve">) до предоставления Подтверждающих документов. Отказ в проведении операции в этом случае возможен на общих основаниях. Регистратор при отсутствии Заверения об отсутствии оснований для ведения обособленного учета/ Заверения о необходимости ведения обособленного учета/ Уведомления о </w:t>
      </w:r>
      <w:proofErr w:type="spellStart"/>
      <w:r w:rsidRPr="00967DE3">
        <w:rPr>
          <w:rFonts w:ascii="Proxima Nova ExCn Rg" w:hAnsi="Proxima Nova ExCn Rg"/>
          <w:color w:val="000000" w:themeColor="text1"/>
          <w:sz w:val="28"/>
          <w:szCs w:val="28"/>
        </w:rPr>
        <w:t>непроведении</w:t>
      </w:r>
      <w:proofErr w:type="spellEnd"/>
      <w:r w:rsidRPr="00967DE3">
        <w:rPr>
          <w:rFonts w:ascii="Proxima Nova ExCn Rg" w:hAnsi="Proxima Nova ExCn Rg"/>
          <w:color w:val="000000" w:themeColor="text1"/>
          <w:sz w:val="28"/>
          <w:szCs w:val="28"/>
        </w:rPr>
        <w:t xml:space="preserve"> проверки (либо соответствующих указанным Подтверждающим документам Обязательных кодов) не позднее следующего дня от дня получения распоряжения на совершение операции запрашивает их у Учетного института;</w:t>
      </w:r>
    </w:p>
    <w:p w14:paraId="1481CEA9" w14:textId="2C434CBB" w:rsidR="00967DE3" w:rsidRPr="00967DE3" w:rsidRDefault="00967DE3" w:rsidP="00967DE3">
      <w:pPr>
        <w:spacing w:after="120"/>
        <w:jc w:val="both"/>
        <w:rPr>
          <w:rFonts w:ascii="Proxima Nova ExCn Rg" w:hAnsi="Proxima Nova ExCn Rg"/>
          <w:color w:val="000000" w:themeColor="text1"/>
          <w:sz w:val="28"/>
          <w:szCs w:val="28"/>
        </w:rPr>
      </w:pPr>
      <w:r w:rsidRPr="00967DE3">
        <w:rPr>
          <w:rFonts w:ascii="Proxima Nova ExCn Rg" w:hAnsi="Proxima Nova ExCn Rg"/>
          <w:color w:val="000000" w:themeColor="text1"/>
          <w:sz w:val="28"/>
          <w:szCs w:val="28"/>
        </w:rPr>
        <w:t xml:space="preserve">- перевода </w:t>
      </w:r>
      <w:r w:rsidR="00715985">
        <w:rPr>
          <w:rFonts w:ascii="Proxima Nova ExCn Rg" w:hAnsi="Proxima Nova ExCn Rg"/>
          <w:color w:val="000000" w:themeColor="text1"/>
          <w:sz w:val="28"/>
          <w:szCs w:val="28"/>
        </w:rPr>
        <w:t>ценных бумаг</w:t>
      </w:r>
      <w:r w:rsidRPr="00967DE3">
        <w:rPr>
          <w:rFonts w:ascii="Proxima Nova ExCn Rg" w:hAnsi="Proxima Nova ExCn Rg"/>
          <w:color w:val="000000" w:themeColor="text1"/>
          <w:sz w:val="28"/>
          <w:szCs w:val="28"/>
        </w:rPr>
        <w:t xml:space="preserve"> в номинальное держание на лицевой счет НД в реестре (в том числе в результате сделки) может быть проведена Регистратором при наличии специальных разрешений в соответствии с Указами Президента РФ (в случае сделки) либо отказана Регистратором на общих основаниях, в том числе на основании п. 5.1.8. Положением БР № 799-П</w:t>
      </w:r>
      <w:r w:rsidR="00715985">
        <w:rPr>
          <w:rFonts w:ascii="Proxima Nova ExCn Rg" w:hAnsi="Proxima Nova ExCn Rg"/>
          <w:color w:val="000000" w:themeColor="text1"/>
          <w:sz w:val="28"/>
          <w:szCs w:val="28"/>
        </w:rPr>
        <w:t>.</w:t>
      </w:r>
    </w:p>
    <w:p w14:paraId="79C4CC4C" w14:textId="391E4F8E" w:rsidR="00AB7872" w:rsidRPr="00A003BE" w:rsidRDefault="00AB7872" w:rsidP="00AC0C1C">
      <w:pPr>
        <w:pStyle w:val="1"/>
      </w:pPr>
      <w:r w:rsidRPr="00A003BE">
        <w:t>Принятие решения о прекращении обособленного учета ценных бумаг</w:t>
      </w:r>
    </w:p>
    <w:p w14:paraId="0DDE8835" w14:textId="15936E6B" w:rsidR="00AB7872" w:rsidRPr="00A003BE" w:rsidRDefault="00AB7872" w:rsidP="00A003BE">
      <w:pPr>
        <w:pStyle w:val="afc"/>
        <w:spacing w:after="120"/>
        <w:jc w:val="both"/>
        <w:rPr>
          <w:rFonts w:ascii="Proxima Nova ExCn Rg" w:hAnsi="Proxima Nova ExCn Rg"/>
          <w:sz w:val="28"/>
          <w:szCs w:val="28"/>
        </w:rPr>
      </w:pPr>
      <w:r w:rsidRPr="00A003BE">
        <w:rPr>
          <w:rStyle w:val="10"/>
          <w:b w:val="0"/>
        </w:rPr>
        <w:t>Регистратор принимает решение о прекращении обособленного учета ценных бумаг при поступлении необходимых сведений от Учетного института</w:t>
      </w:r>
      <w:r w:rsidRPr="00A003BE">
        <w:rPr>
          <w:rFonts w:ascii="Proxima Nova ExCn Rg" w:hAnsi="Proxima Nova ExCn Rg"/>
          <w:sz w:val="28"/>
          <w:szCs w:val="28"/>
        </w:rPr>
        <w:t xml:space="preserve">, из которого ценные бумаги поступили на учет в Регистратор с Подтверждающими документами, а также при предоставлении зарегистрированным лицом Подтверждающих документов (в случае необходимости). </w:t>
      </w:r>
    </w:p>
    <w:p w14:paraId="2D1C11D4" w14:textId="5ECC1611" w:rsidR="00AB7872" w:rsidRPr="00A003BE" w:rsidRDefault="00AB7872" w:rsidP="00A003BE">
      <w:pPr>
        <w:pStyle w:val="11"/>
        <w:shd w:val="clear" w:color="auto" w:fill="auto"/>
        <w:spacing w:line="240" w:lineRule="auto"/>
        <w:ind w:firstLine="0"/>
        <w:jc w:val="both"/>
        <w:rPr>
          <w:rFonts w:ascii="Proxima Nova ExCn Rg" w:hAnsi="Proxima Nova ExCn Rg"/>
          <w:color w:val="000000" w:themeColor="text1"/>
          <w:sz w:val="28"/>
          <w:szCs w:val="28"/>
          <w:lang w:eastAsia="ru-RU" w:bidi="ru-RU"/>
        </w:rPr>
      </w:pPr>
      <w:r w:rsidRPr="00A003BE">
        <w:rPr>
          <w:rFonts w:ascii="Proxima Nova ExCn Rg" w:hAnsi="Proxima Nova ExCn Rg"/>
          <w:color w:val="000000" w:themeColor="text1"/>
          <w:sz w:val="28"/>
          <w:szCs w:val="28"/>
          <w:lang w:eastAsia="ru-RU" w:bidi="ru-RU"/>
        </w:rPr>
        <w:t>При принятии решения о прекращении обособленного учета ценных бумаг Регистратор уведомляет об этом Банк России.</w:t>
      </w:r>
    </w:p>
    <w:p w14:paraId="28E4AAD0" w14:textId="19A05B46" w:rsidR="00AB7872" w:rsidRPr="00A003BE" w:rsidRDefault="00AB7872" w:rsidP="00A003BE">
      <w:pPr>
        <w:pStyle w:val="11"/>
        <w:shd w:val="clear" w:color="auto" w:fill="auto"/>
        <w:spacing w:line="240" w:lineRule="auto"/>
        <w:ind w:firstLine="0"/>
        <w:jc w:val="both"/>
        <w:rPr>
          <w:rFonts w:ascii="Proxima Nova ExCn Rg" w:hAnsi="Proxima Nova ExCn Rg"/>
          <w:color w:val="000000" w:themeColor="text1"/>
          <w:sz w:val="28"/>
          <w:szCs w:val="28"/>
          <w:lang w:eastAsia="ru-RU" w:bidi="ru-RU"/>
        </w:rPr>
      </w:pPr>
      <w:r w:rsidRPr="00A003BE">
        <w:rPr>
          <w:rFonts w:ascii="Proxima Nova ExCn Rg" w:hAnsi="Proxima Nova ExCn Rg"/>
          <w:color w:val="000000" w:themeColor="text1"/>
          <w:sz w:val="28"/>
          <w:szCs w:val="28"/>
          <w:lang w:eastAsia="ru-RU" w:bidi="ru-RU"/>
        </w:rPr>
        <w:lastRenderedPageBreak/>
        <w:t xml:space="preserve">Регистратор прекращает обособленный учет ценных бумаг в сроки, установленные </w:t>
      </w:r>
      <w:r w:rsidR="00921CDB" w:rsidRPr="00921CDB">
        <w:rPr>
          <w:rFonts w:ascii="Proxima Nova ExCn Rg" w:hAnsi="Proxima Nova ExCn Rg"/>
          <w:color w:val="000000" w:themeColor="text1"/>
          <w:sz w:val="28"/>
          <w:szCs w:val="28"/>
          <w:lang w:eastAsia="ru-RU" w:bidi="ru-RU"/>
        </w:rPr>
        <w:t>пункт</w:t>
      </w:r>
      <w:r w:rsidR="00921CDB">
        <w:rPr>
          <w:rFonts w:ascii="Proxima Nova ExCn Rg" w:hAnsi="Proxima Nova ExCn Rg"/>
          <w:color w:val="000000" w:themeColor="text1"/>
          <w:sz w:val="28"/>
          <w:szCs w:val="28"/>
          <w:lang w:eastAsia="ru-RU" w:bidi="ru-RU"/>
        </w:rPr>
        <w:t>ом</w:t>
      </w:r>
      <w:r w:rsidR="00921CDB" w:rsidRPr="00921CDB">
        <w:rPr>
          <w:rFonts w:ascii="Proxima Nova ExCn Rg" w:hAnsi="Proxima Nova ExCn Rg"/>
          <w:color w:val="000000" w:themeColor="text1"/>
          <w:sz w:val="28"/>
          <w:szCs w:val="28"/>
          <w:lang w:eastAsia="ru-RU" w:bidi="ru-RU"/>
        </w:rPr>
        <w:t xml:space="preserve"> 1.7 Решения СД БР от 09.12.2025</w:t>
      </w:r>
      <w:r w:rsidR="00921CDB">
        <w:rPr>
          <w:rFonts w:ascii="Proxima Nova ExCn Rg" w:hAnsi="Proxima Nova ExCn Rg"/>
          <w:color w:val="000000" w:themeColor="text1"/>
          <w:sz w:val="28"/>
          <w:szCs w:val="28"/>
          <w:lang w:eastAsia="ru-RU" w:bidi="ru-RU"/>
        </w:rPr>
        <w:t xml:space="preserve">, </w:t>
      </w:r>
      <w:r w:rsidRPr="00A003BE">
        <w:rPr>
          <w:rFonts w:ascii="Proxima Nova ExCn Rg" w:hAnsi="Proxima Nova ExCn Rg"/>
          <w:color w:val="000000" w:themeColor="text1"/>
          <w:sz w:val="28"/>
          <w:szCs w:val="28"/>
          <w:lang w:eastAsia="ru-RU" w:bidi="ru-RU"/>
        </w:rPr>
        <w:t xml:space="preserve">и уведомляет об этом Банк России в соответствии </w:t>
      </w:r>
      <w:r w:rsidR="00AF5737" w:rsidRPr="00A003BE">
        <w:rPr>
          <w:rFonts w:ascii="Proxima Nova ExCn Rg" w:hAnsi="Proxima Nova ExCn Rg"/>
          <w:color w:val="000000" w:themeColor="text1"/>
          <w:sz w:val="28"/>
          <w:szCs w:val="28"/>
          <w:lang w:eastAsia="ru-RU" w:bidi="ru-RU"/>
        </w:rPr>
        <w:t>со сроками, установленными</w:t>
      </w:r>
      <w:r w:rsidR="00921CDB" w:rsidRPr="00921CDB">
        <w:t xml:space="preserve"> </w:t>
      </w:r>
      <w:r w:rsidR="00921CDB" w:rsidRPr="00921CDB">
        <w:rPr>
          <w:rFonts w:ascii="Proxima Nova ExCn Rg" w:hAnsi="Proxima Nova ExCn Rg"/>
          <w:color w:val="000000" w:themeColor="text1"/>
          <w:sz w:val="28"/>
          <w:szCs w:val="28"/>
          <w:lang w:eastAsia="ru-RU" w:bidi="ru-RU"/>
        </w:rPr>
        <w:t>пунктом 1.</w:t>
      </w:r>
      <w:r w:rsidR="00921CDB">
        <w:rPr>
          <w:rFonts w:ascii="Proxima Nova ExCn Rg" w:hAnsi="Proxima Nova ExCn Rg"/>
          <w:color w:val="000000" w:themeColor="text1"/>
          <w:sz w:val="28"/>
          <w:szCs w:val="28"/>
          <w:lang w:eastAsia="ru-RU" w:bidi="ru-RU"/>
        </w:rPr>
        <w:t>12</w:t>
      </w:r>
      <w:r w:rsidR="00921CDB" w:rsidRPr="00921CDB">
        <w:rPr>
          <w:rFonts w:ascii="Proxima Nova ExCn Rg" w:hAnsi="Proxima Nova ExCn Rg"/>
          <w:color w:val="000000" w:themeColor="text1"/>
          <w:sz w:val="28"/>
          <w:szCs w:val="28"/>
          <w:lang w:eastAsia="ru-RU" w:bidi="ru-RU"/>
        </w:rPr>
        <w:t xml:space="preserve"> Решения СД БР от 09.12.2025</w:t>
      </w:r>
      <w:r w:rsidRPr="00A003BE">
        <w:rPr>
          <w:rFonts w:ascii="Proxima Nova ExCn Rg" w:hAnsi="Proxima Nova ExCn Rg"/>
          <w:color w:val="000000" w:themeColor="text1"/>
          <w:sz w:val="28"/>
          <w:szCs w:val="28"/>
          <w:lang w:eastAsia="ru-RU" w:bidi="ru-RU"/>
        </w:rPr>
        <w:t>.</w:t>
      </w:r>
    </w:p>
    <w:p w14:paraId="6779BB43" w14:textId="634B99CF" w:rsidR="00AB7872" w:rsidRPr="00A003BE" w:rsidRDefault="00AB7872" w:rsidP="00AC0C1C">
      <w:pPr>
        <w:pStyle w:val="1"/>
      </w:pPr>
      <w:r w:rsidRPr="00A003BE">
        <w:t>Обеспечение обособленного учета ценных бумаг при приеме реестра на обслуживание</w:t>
      </w:r>
    </w:p>
    <w:p w14:paraId="06FB5830" w14:textId="5B9B8A68" w:rsidR="000D2344" w:rsidRDefault="00AB7872" w:rsidP="000D2344">
      <w:pPr>
        <w:autoSpaceDE w:val="0"/>
        <w:autoSpaceDN w:val="0"/>
        <w:adjustRightInd w:val="0"/>
        <w:jc w:val="both"/>
        <w:rPr>
          <w:rFonts w:ascii="Proxima Nova ExCn Rg" w:hAnsi="Proxima Nova ExCn Rg" w:cs="Proxima Nova ExCn Rg"/>
          <w:sz w:val="28"/>
          <w:szCs w:val="28"/>
        </w:rPr>
      </w:pPr>
      <w:r w:rsidRPr="00A003BE">
        <w:rPr>
          <w:rFonts w:ascii="Proxima Nova ExCn Rg" w:hAnsi="Proxima Nova ExCn Rg"/>
          <w:color w:val="000000" w:themeColor="text1"/>
          <w:sz w:val="28"/>
          <w:szCs w:val="28"/>
          <w:lang w:eastAsia="ru-RU" w:bidi="ru-RU"/>
        </w:rPr>
        <w:t xml:space="preserve">При приеме реестра на обслуживание Регистратор предпринимает необходимые действия по обеспечению обособленного учета ценных бумаг и соблюдению требований Указа № </w:t>
      </w:r>
      <w:proofErr w:type="gramStart"/>
      <w:r w:rsidRPr="00A003BE">
        <w:rPr>
          <w:rFonts w:ascii="Proxima Nova ExCn Rg" w:hAnsi="Proxima Nova ExCn Rg"/>
          <w:color w:val="000000" w:themeColor="text1"/>
          <w:sz w:val="28"/>
          <w:szCs w:val="28"/>
          <w:lang w:eastAsia="ru-RU" w:bidi="ru-RU"/>
        </w:rPr>
        <w:t xml:space="preserve">138 </w:t>
      </w:r>
      <w:r w:rsidR="000D2344">
        <w:rPr>
          <w:rFonts w:ascii="Proxima Nova ExCn Rg" w:hAnsi="Proxima Nova ExCn Rg"/>
          <w:color w:val="000000" w:themeColor="text1"/>
          <w:sz w:val="28"/>
          <w:szCs w:val="28"/>
          <w:lang w:eastAsia="ru-RU" w:bidi="ru-RU"/>
        </w:rPr>
        <w:t>,</w:t>
      </w:r>
      <w:proofErr w:type="gramEnd"/>
      <w:r w:rsidR="000D2344">
        <w:rPr>
          <w:rFonts w:ascii="Proxima Nova ExCn Rg" w:hAnsi="Proxima Nova ExCn Rg"/>
          <w:color w:val="000000" w:themeColor="text1"/>
          <w:sz w:val="28"/>
          <w:szCs w:val="28"/>
          <w:lang w:eastAsia="ru-RU" w:bidi="ru-RU"/>
        </w:rPr>
        <w:t xml:space="preserve"> если регистратор, передающий реестр, передал документы, связанные с обеспечением обособленного учета Российских ценных бумаг,</w:t>
      </w:r>
      <w:r w:rsidR="000D2344" w:rsidRPr="000D2344">
        <w:rPr>
          <w:rFonts w:ascii="Proxima Nova ExCn Rg" w:hAnsi="Proxima Nova ExCn Rg" w:cs="Proxima Nova ExCn Rg"/>
          <w:sz w:val="28"/>
          <w:szCs w:val="28"/>
        </w:rPr>
        <w:t xml:space="preserve"> </w:t>
      </w:r>
      <w:r w:rsidR="000D2344">
        <w:rPr>
          <w:rFonts w:ascii="Proxima Nova ExCn Rg" w:hAnsi="Proxima Nova ExCn Rg" w:cs="Proxima Nova ExCn Rg"/>
          <w:sz w:val="28"/>
          <w:szCs w:val="28"/>
        </w:rPr>
        <w:t>включая предоставленные зарегистрированным лицом, эмитентом (лицом, обязанным по ценным бумагам), депозитарием, регистратором.</w:t>
      </w:r>
    </w:p>
    <w:p w14:paraId="77327455" w14:textId="44741789" w:rsidR="00AB7872" w:rsidRPr="00A003BE" w:rsidRDefault="00AB7872" w:rsidP="00AC0C1C">
      <w:pPr>
        <w:pStyle w:val="1"/>
      </w:pPr>
      <w:r w:rsidRPr="00A003BE">
        <w:t>Требования к Подтверждающим документам</w:t>
      </w:r>
      <w:r w:rsidRPr="00A003BE">
        <w:tab/>
      </w:r>
    </w:p>
    <w:p w14:paraId="65A5D5FD" w14:textId="62F02322" w:rsidR="00AB7872" w:rsidRPr="00A003BE" w:rsidRDefault="00AB7872" w:rsidP="00A003BE">
      <w:pPr>
        <w:spacing w:after="120"/>
        <w:jc w:val="both"/>
        <w:rPr>
          <w:rFonts w:ascii="Proxima Nova ExCn Rg" w:hAnsi="Proxima Nova ExCn Rg"/>
          <w:color w:val="000000" w:themeColor="text1"/>
          <w:sz w:val="28"/>
          <w:szCs w:val="28"/>
          <w:lang w:bidi="ru-RU"/>
        </w:rPr>
      </w:pPr>
      <w:r w:rsidRPr="00A003BE">
        <w:rPr>
          <w:rFonts w:ascii="Proxima Nova ExCn Rg" w:hAnsi="Proxima Nova ExCn Rg"/>
          <w:color w:val="000000" w:themeColor="text1"/>
          <w:sz w:val="28"/>
          <w:szCs w:val="28"/>
          <w:lang w:bidi="ru-RU"/>
        </w:rPr>
        <w:t>Подтверждающие документы должны содержать информацию, позволяющую установить:</w:t>
      </w:r>
    </w:p>
    <w:p w14:paraId="260F4785" w14:textId="205E3E1C" w:rsidR="00AB7872" w:rsidRPr="00A003BE" w:rsidRDefault="00AB7872" w:rsidP="00A003BE">
      <w:pPr>
        <w:tabs>
          <w:tab w:val="left" w:pos="993"/>
        </w:tabs>
        <w:spacing w:after="120"/>
        <w:jc w:val="both"/>
        <w:rPr>
          <w:rFonts w:ascii="Proxima Nova ExCn Rg" w:hAnsi="Proxima Nova ExCn Rg"/>
          <w:color w:val="000000" w:themeColor="text1"/>
          <w:sz w:val="28"/>
          <w:szCs w:val="28"/>
          <w:lang w:bidi="ru-RU"/>
        </w:rPr>
      </w:pPr>
      <w:r w:rsidRPr="00A003BE">
        <w:rPr>
          <w:rFonts w:ascii="Proxima Nova ExCn Rg" w:hAnsi="Proxima Nova ExCn Rg"/>
          <w:color w:val="000000" w:themeColor="text1"/>
          <w:sz w:val="28"/>
          <w:szCs w:val="28"/>
          <w:lang w:bidi="ru-RU"/>
        </w:rPr>
        <w:t>- каждого из зарегистрированных лиц, указанных в Распоряжении на совершение операции, на соответствие/не соответствие</w:t>
      </w:r>
      <w:r w:rsidR="000D2344">
        <w:rPr>
          <w:rFonts w:ascii="Proxima Nova ExCn Rg" w:hAnsi="Proxima Nova ExCn Rg"/>
          <w:color w:val="000000" w:themeColor="text1"/>
          <w:sz w:val="28"/>
          <w:szCs w:val="28"/>
          <w:lang w:bidi="ru-RU"/>
        </w:rPr>
        <w:t xml:space="preserve"> </w:t>
      </w:r>
      <w:r w:rsidR="000D2344">
        <w:rPr>
          <w:rFonts w:ascii="Proxima Nova ExCn Rg" w:hAnsi="Proxima Nova ExCn Rg" w:cs="Arial"/>
          <w:color w:val="000000" w:themeColor="text1"/>
          <w:sz w:val="28"/>
          <w:szCs w:val="28"/>
        </w:rPr>
        <w:t>недружественным лицам</w:t>
      </w:r>
      <w:r w:rsidRPr="00A003BE">
        <w:rPr>
          <w:rFonts w:ascii="Proxima Nova ExCn Rg" w:hAnsi="Proxima Nova ExCn Rg"/>
          <w:color w:val="000000" w:themeColor="text1"/>
          <w:sz w:val="28"/>
          <w:szCs w:val="28"/>
          <w:lang w:bidi="ru-RU"/>
        </w:rPr>
        <w:t>;</w:t>
      </w:r>
    </w:p>
    <w:p w14:paraId="33376F6A" w14:textId="0A582523" w:rsidR="00AB7872" w:rsidRDefault="00AB7872" w:rsidP="00A003BE">
      <w:pPr>
        <w:pStyle w:val="11"/>
        <w:shd w:val="clear" w:color="auto" w:fill="auto"/>
        <w:tabs>
          <w:tab w:val="left" w:pos="509"/>
          <w:tab w:val="left" w:pos="993"/>
        </w:tabs>
        <w:spacing w:line="240" w:lineRule="auto"/>
        <w:ind w:firstLine="0"/>
        <w:jc w:val="both"/>
        <w:rPr>
          <w:rFonts w:ascii="Proxima Nova ExCn Rg" w:hAnsi="Proxima Nova ExCn Rg"/>
          <w:color w:val="000000" w:themeColor="text1"/>
          <w:sz w:val="28"/>
          <w:szCs w:val="28"/>
          <w:lang w:bidi="ru-RU"/>
        </w:rPr>
      </w:pPr>
      <w:r w:rsidRPr="00A003BE">
        <w:rPr>
          <w:rFonts w:ascii="Proxima Nova ExCn Rg" w:hAnsi="Proxima Nova ExCn Rg"/>
          <w:color w:val="000000" w:themeColor="text1"/>
          <w:sz w:val="28"/>
          <w:szCs w:val="28"/>
          <w:lang w:bidi="ru-RU"/>
        </w:rPr>
        <w:t>- факт отсутствия (наличия) в цепочке владельцев ценных бумаг, с которыми совершается сделка (операция), после 22.02.2022 (в рамках проверки соблюдения требований Указа № 81) и после 01.03.2022 (в рамках проверки соблюдения требований Указа № 138) лиц недружественных иностранных государств или лиц, которые находятся под их контролем, с учетом исключений, указанных в пункте 12 Указа № 95 и пункте 4 Указа № 254.</w:t>
      </w:r>
    </w:p>
    <w:p w14:paraId="72956669" w14:textId="3A30C68D" w:rsidR="000D2344" w:rsidRPr="00A003BE" w:rsidRDefault="000D2344" w:rsidP="00A003BE">
      <w:pPr>
        <w:pStyle w:val="11"/>
        <w:shd w:val="clear" w:color="auto" w:fill="auto"/>
        <w:tabs>
          <w:tab w:val="left" w:pos="509"/>
          <w:tab w:val="left" w:pos="993"/>
        </w:tabs>
        <w:spacing w:line="240" w:lineRule="auto"/>
        <w:ind w:firstLine="0"/>
        <w:jc w:val="both"/>
        <w:rPr>
          <w:rFonts w:ascii="Proxima Nova ExCn Rg" w:hAnsi="Proxima Nova ExCn Rg"/>
          <w:color w:val="000000" w:themeColor="text1"/>
          <w:sz w:val="28"/>
          <w:szCs w:val="28"/>
          <w:lang w:bidi="ru-RU"/>
        </w:rPr>
      </w:pPr>
      <w:r>
        <w:rPr>
          <w:rFonts w:ascii="Proxima Nova ExCn Rg" w:hAnsi="Proxima Nova ExCn Rg"/>
          <w:color w:val="000000" w:themeColor="text1"/>
          <w:sz w:val="28"/>
          <w:szCs w:val="28"/>
          <w:lang w:bidi="ru-RU"/>
        </w:rPr>
        <w:t xml:space="preserve">К Подтверждающим документам в том числе относятся </w:t>
      </w:r>
      <w:r w:rsidRPr="000D2344">
        <w:rPr>
          <w:rFonts w:ascii="Proxima Nova ExCn Rg" w:hAnsi="Proxima Nova ExCn Rg"/>
          <w:color w:val="000000" w:themeColor="text1"/>
          <w:sz w:val="28"/>
          <w:szCs w:val="28"/>
          <w:lang w:bidi="ru-RU"/>
        </w:rPr>
        <w:t>Письм</w:t>
      </w:r>
      <w:r>
        <w:rPr>
          <w:rFonts w:ascii="Proxima Nova ExCn Rg" w:hAnsi="Proxima Nova ExCn Rg"/>
          <w:color w:val="000000" w:themeColor="text1"/>
          <w:sz w:val="28"/>
          <w:szCs w:val="28"/>
          <w:lang w:bidi="ru-RU"/>
        </w:rPr>
        <w:t>а</w:t>
      </w:r>
      <w:r w:rsidRPr="000D2344">
        <w:rPr>
          <w:rFonts w:ascii="Proxima Nova ExCn Rg" w:hAnsi="Proxima Nova ExCn Rg"/>
          <w:color w:val="000000" w:themeColor="text1"/>
          <w:sz w:val="28"/>
          <w:szCs w:val="28"/>
          <w:lang w:bidi="ru-RU"/>
        </w:rPr>
        <w:t>-заверени</w:t>
      </w:r>
      <w:r>
        <w:rPr>
          <w:rFonts w:ascii="Proxima Nova ExCn Rg" w:hAnsi="Proxima Nova ExCn Rg"/>
          <w:color w:val="000000" w:themeColor="text1"/>
          <w:sz w:val="28"/>
          <w:szCs w:val="28"/>
          <w:lang w:bidi="ru-RU"/>
        </w:rPr>
        <w:t>я, формы которых приведены в Приложениях 2, 3 и 4</w:t>
      </w:r>
      <w:r w:rsidR="00967DE3" w:rsidRPr="00967DE3">
        <w:t xml:space="preserve"> </w:t>
      </w:r>
      <w:r w:rsidR="00967DE3" w:rsidRPr="00967DE3">
        <w:rPr>
          <w:rFonts w:ascii="Proxima Nova ExCn Rg" w:hAnsi="Proxima Nova ExCn Rg"/>
          <w:color w:val="000000" w:themeColor="text1"/>
          <w:sz w:val="28"/>
          <w:szCs w:val="28"/>
          <w:lang w:bidi="ru-RU"/>
        </w:rPr>
        <w:t>к настоящим Правилам</w:t>
      </w:r>
      <w:r>
        <w:rPr>
          <w:rFonts w:ascii="Proxima Nova ExCn Rg" w:hAnsi="Proxima Nova ExCn Rg"/>
          <w:color w:val="000000" w:themeColor="text1"/>
          <w:sz w:val="28"/>
          <w:szCs w:val="28"/>
          <w:lang w:bidi="ru-RU"/>
        </w:rPr>
        <w:t>.</w:t>
      </w:r>
    </w:p>
    <w:p w14:paraId="70BA14E4" w14:textId="3180C344" w:rsidR="00AB7872" w:rsidRPr="00A003BE" w:rsidRDefault="00AB7872" w:rsidP="00A003BE">
      <w:pPr>
        <w:pStyle w:val="11"/>
        <w:shd w:val="clear" w:color="auto" w:fill="auto"/>
        <w:tabs>
          <w:tab w:val="left" w:pos="509"/>
        </w:tabs>
        <w:spacing w:line="240" w:lineRule="auto"/>
        <w:ind w:firstLine="0"/>
        <w:jc w:val="both"/>
        <w:rPr>
          <w:rFonts w:ascii="Proxima Nova ExCn Rg" w:hAnsi="Proxima Nova ExCn Rg"/>
          <w:color w:val="000000" w:themeColor="text1"/>
          <w:sz w:val="28"/>
          <w:szCs w:val="28"/>
        </w:rPr>
      </w:pPr>
      <w:r w:rsidRPr="00A003BE">
        <w:rPr>
          <w:rFonts w:ascii="Proxima Nova ExCn Rg" w:hAnsi="Proxima Nova ExCn Rg"/>
          <w:color w:val="000000" w:themeColor="text1"/>
          <w:sz w:val="28"/>
          <w:szCs w:val="28"/>
          <w:lang w:eastAsia="ru-RU" w:bidi="ru-RU"/>
        </w:rPr>
        <w:t>Подтверждающие документы могут быть составлены на русском или иностранном языке.</w:t>
      </w:r>
    </w:p>
    <w:p w14:paraId="2DC0516F" w14:textId="33CFE178" w:rsidR="00AB7872" w:rsidRPr="00A003BE" w:rsidRDefault="00AB7872" w:rsidP="00A003BE">
      <w:pPr>
        <w:pStyle w:val="11"/>
        <w:shd w:val="clear" w:color="auto" w:fill="auto"/>
        <w:tabs>
          <w:tab w:val="left" w:pos="554"/>
        </w:tabs>
        <w:spacing w:line="240" w:lineRule="auto"/>
        <w:ind w:firstLine="0"/>
        <w:jc w:val="both"/>
        <w:rPr>
          <w:rFonts w:ascii="Proxima Nova ExCn Rg" w:hAnsi="Proxima Nova ExCn Rg"/>
          <w:color w:val="000000" w:themeColor="text1"/>
          <w:sz w:val="28"/>
          <w:szCs w:val="28"/>
        </w:rPr>
      </w:pPr>
      <w:r w:rsidRPr="00A003BE">
        <w:rPr>
          <w:rFonts w:ascii="Proxima Nova ExCn Rg" w:hAnsi="Proxima Nova ExCn Rg"/>
          <w:color w:val="000000" w:themeColor="text1"/>
          <w:sz w:val="28"/>
          <w:szCs w:val="28"/>
          <w:lang w:eastAsia="ru-RU" w:bidi="ru-RU"/>
        </w:rPr>
        <w:t>Документы на иностранном языке должны быть переведены на русский язык, а подпись переводчика удостоверены российским нотариусом. Документы, составленные в соответствии с иностранным законодательством, должны быть легализованы в установленном порядке:</w:t>
      </w:r>
    </w:p>
    <w:p w14:paraId="4600EAA9" w14:textId="77777777" w:rsidR="00AB7872" w:rsidRPr="00A003BE" w:rsidRDefault="00AB7872" w:rsidP="00A003BE">
      <w:pPr>
        <w:pStyle w:val="11"/>
        <w:numPr>
          <w:ilvl w:val="0"/>
          <w:numId w:val="11"/>
        </w:numPr>
        <w:shd w:val="clear" w:color="auto" w:fill="auto"/>
        <w:tabs>
          <w:tab w:val="left" w:pos="813"/>
        </w:tabs>
        <w:spacing w:line="240" w:lineRule="auto"/>
        <w:ind w:left="720" w:hanging="360"/>
        <w:jc w:val="both"/>
        <w:rPr>
          <w:rFonts w:ascii="Proxima Nova ExCn Rg" w:hAnsi="Proxima Nova ExCn Rg"/>
          <w:color w:val="000000" w:themeColor="text1"/>
          <w:sz w:val="28"/>
          <w:szCs w:val="28"/>
        </w:rPr>
      </w:pPr>
      <w:r w:rsidRPr="00A003BE">
        <w:rPr>
          <w:rFonts w:ascii="Proxima Nova ExCn Rg" w:hAnsi="Proxima Nova ExCn Rg"/>
          <w:color w:val="000000" w:themeColor="text1"/>
          <w:sz w:val="28"/>
          <w:szCs w:val="28"/>
          <w:lang w:eastAsia="ru-RU" w:bidi="ru-RU"/>
        </w:rPr>
        <w:t>по общему правилу посредством консульской легализации, осуществляемой консульскими учреждениями РФ и консульскими отделами дипломатических представительств РФ;</w:t>
      </w:r>
    </w:p>
    <w:p w14:paraId="2C373F58" w14:textId="77777777" w:rsidR="00AB7872" w:rsidRPr="00A003BE" w:rsidRDefault="00AB7872" w:rsidP="00A003BE">
      <w:pPr>
        <w:pStyle w:val="11"/>
        <w:numPr>
          <w:ilvl w:val="0"/>
          <w:numId w:val="11"/>
        </w:numPr>
        <w:shd w:val="clear" w:color="auto" w:fill="auto"/>
        <w:tabs>
          <w:tab w:val="left" w:pos="793"/>
        </w:tabs>
        <w:spacing w:line="240" w:lineRule="auto"/>
        <w:ind w:left="720" w:hanging="360"/>
        <w:jc w:val="both"/>
        <w:rPr>
          <w:rFonts w:ascii="Proxima Nova ExCn Rg" w:hAnsi="Proxima Nova ExCn Rg"/>
          <w:color w:val="000000" w:themeColor="text1"/>
          <w:sz w:val="28"/>
          <w:szCs w:val="28"/>
        </w:rPr>
      </w:pPr>
      <w:r w:rsidRPr="00A003BE">
        <w:rPr>
          <w:rFonts w:ascii="Proxima Nova ExCn Rg" w:hAnsi="Proxima Nova ExCn Rg"/>
          <w:color w:val="000000" w:themeColor="text1"/>
          <w:sz w:val="28"/>
          <w:szCs w:val="28"/>
          <w:lang w:eastAsia="ru-RU" w:bidi="ru-RU"/>
        </w:rPr>
        <w:t xml:space="preserve">для стран-участников Гаагской конвенции путем проставления </w:t>
      </w:r>
      <w:proofErr w:type="spellStart"/>
      <w:r w:rsidRPr="00A003BE">
        <w:rPr>
          <w:rFonts w:ascii="Proxima Nova ExCn Rg" w:hAnsi="Proxima Nova ExCn Rg"/>
          <w:color w:val="000000" w:themeColor="text1"/>
          <w:sz w:val="28"/>
          <w:szCs w:val="28"/>
          <w:lang w:eastAsia="ru-RU" w:bidi="ru-RU"/>
        </w:rPr>
        <w:t>апостиля</w:t>
      </w:r>
      <w:proofErr w:type="spellEnd"/>
      <w:r w:rsidRPr="00A003BE">
        <w:rPr>
          <w:rFonts w:ascii="Proxima Nova ExCn Rg" w:hAnsi="Proxima Nova ExCn Rg"/>
          <w:color w:val="000000" w:themeColor="text1"/>
          <w:sz w:val="28"/>
          <w:szCs w:val="28"/>
          <w:lang w:eastAsia="ru-RU" w:bidi="ru-RU"/>
        </w:rPr>
        <w:t>;</w:t>
      </w:r>
    </w:p>
    <w:p w14:paraId="5E85E6AA" w14:textId="77777777" w:rsidR="00AB7872" w:rsidRPr="00A003BE" w:rsidRDefault="00AB7872" w:rsidP="00A003BE">
      <w:pPr>
        <w:pStyle w:val="11"/>
        <w:numPr>
          <w:ilvl w:val="0"/>
          <w:numId w:val="11"/>
        </w:numPr>
        <w:shd w:val="clear" w:color="auto" w:fill="auto"/>
        <w:tabs>
          <w:tab w:val="left" w:pos="793"/>
        </w:tabs>
        <w:spacing w:line="240" w:lineRule="auto"/>
        <w:ind w:left="720" w:hanging="360"/>
        <w:jc w:val="both"/>
        <w:rPr>
          <w:rFonts w:ascii="Proxima Nova ExCn Rg" w:hAnsi="Proxima Nova ExCn Rg"/>
          <w:color w:val="000000" w:themeColor="text1"/>
          <w:sz w:val="28"/>
          <w:szCs w:val="28"/>
        </w:rPr>
      </w:pPr>
      <w:r w:rsidRPr="00A003BE">
        <w:rPr>
          <w:rFonts w:ascii="Proxima Nova ExCn Rg" w:hAnsi="Proxima Nova ExCn Rg"/>
          <w:color w:val="000000" w:themeColor="text1"/>
          <w:sz w:val="28"/>
          <w:szCs w:val="28"/>
          <w:lang w:eastAsia="ru-RU" w:bidi="ru-RU"/>
        </w:rPr>
        <w:t>легализация не требуется, если это предусмотрено Федеральными законами или международными договорами Российской Федерации</w:t>
      </w:r>
      <w:r w:rsidRPr="00A003BE">
        <w:rPr>
          <w:rStyle w:val="ac"/>
          <w:rFonts w:ascii="Proxima Nova ExCn Rg" w:hAnsi="Proxima Nova ExCn Rg"/>
          <w:color w:val="000000" w:themeColor="text1"/>
          <w:sz w:val="28"/>
          <w:szCs w:val="28"/>
          <w:lang w:eastAsia="ru-RU" w:bidi="ru-RU"/>
        </w:rPr>
        <w:footnoteReference w:id="5"/>
      </w:r>
      <w:r w:rsidRPr="00A003BE">
        <w:rPr>
          <w:rFonts w:ascii="Proxima Nova ExCn Rg" w:hAnsi="Proxima Nova ExCn Rg"/>
          <w:color w:val="000000" w:themeColor="text1"/>
          <w:sz w:val="28"/>
          <w:szCs w:val="28"/>
          <w:lang w:eastAsia="ru-RU" w:bidi="ru-RU"/>
        </w:rPr>
        <w:t>.</w:t>
      </w:r>
    </w:p>
    <w:p w14:paraId="51EEDD7A" w14:textId="4909834C" w:rsidR="00AB7872" w:rsidRPr="00A003BE" w:rsidRDefault="00AB7872" w:rsidP="00A003BE">
      <w:pPr>
        <w:pStyle w:val="11"/>
        <w:shd w:val="clear" w:color="auto" w:fill="auto"/>
        <w:tabs>
          <w:tab w:val="left" w:pos="675"/>
        </w:tabs>
        <w:spacing w:line="240" w:lineRule="auto"/>
        <w:ind w:firstLine="0"/>
        <w:jc w:val="both"/>
        <w:rPr>
          <w:rFonts w:ascii="Proxima Nova ExCn Rg" w:hAnsi="Proxima Nova ExCn Rg"/>
          <w:color w:val="000000" w:themeColor="text1"/>
          <w:sz w:val="28"/>
          <w:szCs w:val="28"/>
        </w:rPr>
      </w:pPr>
      <w:r w:rsidRPr="00A003BE">
        <w:rPr>
          <w:rFonts w:ascii="Proxima Nova ExCn Rg" w:hAnsi="Proxima Nova ExCn Rg"/>
          <w:color w:val="000000" w:themeColor="text1"/>
          <w:sz w:val="28"/>
          <w:szCs w:val="28"/>
          <w:lang w:eastAsia="ru-RU" w:bidi="ru-RU"/>
        </w:rPr>
        <w:t>Подтверждающие документы предостав</w:t>
      </w:r>
      <w:r w:rsidRPr="00A003BE">
        <w:rPr>
          <w:rFonts w:ascii="Proxima Nova ExCn Rg" w:hAnsi="Proxima Nova ExCn Rg"/>
          <w:smallCaps/>
          <w:color w:val="000000" w:themeColor="text1"/>
          <w:sz w:val="28"/>
          <w:szCs w:val="28"/>
          <w:lang w:eastAsia="ru-RU" w:bidi="ru-RU"/>
        </w:rPr>
        <w:t>ляются</w:t>
      </w:r>
      <w:r w:rsidRPr="00A003BE">
        <w:rPr>
          <w:rFonts w:ascii="Proxima Nova ExCn Rg" w:hAnsi="Proxima Nova ExCn Rg"/>
          <w:color w:val="000000" w:themeColor="text1"/>
          <w:sz w:val="28"/>
          <w:szCs w:val="28"/>
          <w:lang w:eastAsia="ru-RU" w:bidi="ru-RU"/>
        </w:rPr>
        <w:t xml:space="preserve"> способом и в порядке, установленном Правилами ведения реестра владельцев ценных бумаг, утвержденных Регистратором.</w:t>
      </w:r>
    </w:p>
    <w:p w14:paraId="53B3635E" w14:textId="77777777" w:rsidR="00AB7872" w:rsidRPr="00A003BE" w:rsidRDefault="00AB7872" w:rsidP="00A003BE">
      <w:pPr>
        <w:pStyle w:val="11"/>
        <w:shd w:val="clear" w:color="auto" w:fill="auto"/>
        <w:spacing w:line="240" w:lineRule="auto"/>
        <w:ind w:firstLine="0"/>
        <w:jc w:val="both"/>
        <w:rPr>
          <w:rFonts w:ascii="Proxima Nova ExCn Rg" w:hAnsi="Proxima Nova ExCn Rg"/>
          <w:color w:val="000000" w:themeColor="text1"/>
          <w:sz w:val="28"/>
          <w:szCs w:val="28"/>
        </w:rPr>
      </w:pPr>
      <w:r w:rsidRPr="00A003BE">
        <w:rPr>
          <w:rFonts w:ascii="Proxima Nova ExCn Rg" w:hAnsi="Proxima Nova ExCn Rg"/>
          <w:color w:val="000000" w:themeColor="text1"/>
          <w:sz w:val="28"/>
          <w:szCs w:val="28"/>
          <w:lang w:eastAsia="ru-RU" w:bidi="ru-RU"/>
        </w:rPr>
        <w:t>Подтверждающие документы должны быть предоставлены в виде оригинала/нотариально заверенной копии, или электронного документа, полученного по каналам электронного документооборота, с приложением сертификата ключа электронной подписи лица, выдавшего электронный документ.</w:t>
      </w:r>
    </w:p>
    <w:p w14:paraId="23F7E305" w14:textId="77777777" w:rsidR="00AB7872" w:rsidRPr="00A003BE" w:rsidRDefault="00AB7872" w:rsidP="00A003BE">
      <w:pPr>
        <w:pStyle w:val="11"/>
        <w:shd w:val="clear" w:color="auto" w:fill="auto"/>
        <w:spacing w:line="240" w:lineRule="auto"/>
        <w:ind w:firstLine="0"/>
        <w:jc w:val="both"/>
        <w:rPr>
          <w:rFonts w:ascii="Proxima Nova ExCn Rg" w:hAnsi="Proxima Nova ExCn Rg"/>
          <w:color w:val="000000" w:themeColor="text1"/>
          <w:sz w:val="28"/>
          <w:szCs w:val="28"/>
        </w:rPr>
      </w:pPr>
      <w:r w:rsidRPr="00A003BE">
        <w:rPr>
          <w:rFonts w:ascii="Proxima Nova ExCn Rg" w:hAnsi="Proxima Nova ExCn Rg"/>
          <w:color w:val="000000" w:themeColor="text1"/>
          <w:sz w:val="28"/>
          <w:szCs w:val="28"/>
          <w:lang w:eastAsia="ru-RU" w:bidi="ru-RU"/>
        </w:rPr>
        <w:t xml:space="preserve">В отношении документов российских компаний, являющихся номинальными держателями - кредитными организациями или </w:t>
      </w:r>
      <w:proofErr w:type="spellStart"/>
      <w:r w:rsidRPr="00A003BE">
        <w:rPr>
          <w:rFonts w:ascii="Proxima Nova ExCn Rg" w:hAnsi="Proxima Nova ExCn Rg"/>
          <w:color w:val="000000" w:themeColor="text1"/>
          <w:sz w:val="28"/>
          <w:szCs w:val="28"/>
          <w:lang w:eastAsia="ru-RU" w:bidi="ru-RU"/>
        </w:rPr>
        <w:t>некредитными</w:t>
      </w:r>
      <w:proofErr w:type="spellEnd"/>
      <w:r w:rsidRPr="00A003BE">
        <w:rPr>
          <w:rFonts w:ascii="Proxima Nova ExCn Rg" w:hAnsi="Proxima Nova ExCn Rg"/>
          <w:color w:val="000000" w:themeColor="text1"/>
          <w:sz w:val="28"/>
          <w:szCs w:val="28"/>
          <w:lang w:eastAsia="ru-RU" w:bidi="ru-RU"/>
        </w:rPr>
        <w:t xml:space="preserve"> финансовыми организациями, допускается предоставление по каналам электронного документе оборота электронных копий документов, заверенных электронной подписью </w:t>
      </w:r>
      <w:r w:rsidRPr="00A003BE">
        <w:rPr>
          <w:rFonts w:ascii="Proxima Nova ExCn Rg" w:hAnsi="Proxima Nova ExCn Rg"/>
          <w:color w:val="000000" w:themeColor="text1"/>
          <w:sz w:val="28"/>
          <w:szCs w:val="28"/>
          <w:lang w:eastAsia="ru-RU" w:bidi="ru-RU"/>
        </w:rPr>
        <w:lastRenderedPageBreak/>
        <w:t>уполномоченного представителя этой компании.</w:t>
      </w:r>
    </w:p>
    <w:p w14:paraId="77CCF06F" w14:textId="0CFED820" w:rsidR="00AB7872" w:rsidRPr="00A003BE" w:rsidRDefault="00AB7872" w:rsidP="00A003BE">
      <w:pPr>
        <w:pStyle w:val="11"/>
        <w:shd w:val="clear" w:color="auto" w:fill="auto"/>
        <w:tabs>
          <w:tab w:val="left" w:pos="731"/>
        </w:tabs>
        <w:spacing w:line="240" w:lineRule="auto"/>
        <w:ind w:firstLine="0"/>
        <w:jc w:val="both"/>
        <w:rPr>
          <w:rFonts w:ascii="Proxima Nova ExCn Rg" w:hAnsi="Proxima Nova ExCn Rg"/>
          <w:color w:val="000000" w:themeColor="text1"/>
          <w:sz w:val="28"/>
          <w:szCs w:val="28"/>
        </w:rPr>
      </w:pPr>
      <w:r w:rsidRPr="00A003BE">
        <w:rPr>
          <w:rFonts w:ascii="Proxima Nova ExCn Rg" w:hAnsi="Proxima Nova ExCn Rg"/>
          <w:color w:val="000000" w:themeColor="text1"/>
          <w:sz w:val="28"/>
          <w:szCs w:val="28"/>
          <w:lang w:eastAsia="ru-RU" w:bidi="ru-RU"/>
        </w:rPr>
        <w:t>Документы по пунктам 1 и 2 Перечня Подтверждающих документов (Приложение 1</w:t>
      </w:r>
      <w:r w:rsidR="00967DE3" w:rsidRPr="00967DE3">
        <w:t xml:space="preserve"> </w:t>
      </w:r>
      <w:r w:rsidR="00967DE3" w:rsidRPr="00967DE3">
        <w:rPr>
          <w:rFonts w:ascii="Proxima Nova ExCn Rg" w:hAnsi="Proxima Nova ExCn Rg"/>
          <w:color w:val="000000" w:themeColor="text1"/>
          <w:sz w:val="28"/>
          <w:szCs w:val="28"/>
          <w:lang w:eastAsia="ru-RU" w:bidi="ru-RU"/>
        </w:rPr>
        <w:t>к настоящим Правилам</w:t>
      </w:r>
      <w:r w:rsidRPr="00A003BE">
        <w:rPr>
          <w:rFonts w:ascii="Proxima Nova ExCn Rg" w:hAnsi="Proxima Nova ExCn Rg"/>
          <w:color w:val="000000" w:themeColor="text1"/>
          <w:sz w:val="28"/>
          <w:szCs w:val="28"/>
          <w:lang w:eastAsia="ru-RU" w:bidi="ru-RU"/>
        </w:rPr>
        <w:t>), предоставленные зарегистрированным лицом Регистратору, должны быть актуальными на дату совершения операции.</w:t>
      </w:r>
    </w:p>
    <w:p w14:paraId="0C30C651" w14:textId="27B5EB1D" w:rsidR="00AB7872" w:rsidRPr="00A003BE" w:rsidRDefault="00AB7872" w:rsidP="00A003BE">
      <w:pPr>
        <w:pStyle w:val="11"/>
        <w:shd w:val="clear" w:color="auto" w:fill="auto"/>
        <w:tabs>
          <w:tab w:val="left" w:pos="740"/>
        </w:tabs>
        <w:spacing w:line="240" w:lineRule="auto"/>
        <w:ind w:firstLine="0"/>
        <w:jc w:val="both"/>
        <w:rPr>
          <w:rFonts w:ascii="Proxima Nova ExCn Rg" w:hAnsi="Proxima Nova ExCn Rg"/>
          <w:color w:val="000000" w:themeColor="text1"/>
          <w:sz w:val="28"/>
          <w:szCs w:val="28"/>
        </w:rPr>
      </w:pPr>
      <w:r w:rsidRPr="00A003BE">
        <w:rPr>
          <w:rFonts w:ascii="Proxima Nova ExCn Rg" w:hAnsi="Proxima Nova ExCn Rg"/>
          <w:color w:val="000000" w:themeColor="text1"/>
          <w:sz w:val="28"/>
          <w:szCs w:val="28"/>
          <w:lang w:eastAsia="ru-RU" w:bidi="ru-RU"/>
        </w:rPr>
        <w:t>В случае получения разрешения на сделку, выдаваемого в соответствии с Указами Президента, Регистратору представляется соответствующее разрешение Правительственной комиссии или Президента РФ. В этом случае документы по пунктам 1, 2 и 3 Перечня Подтверждающих документов (Приложение 1</w:t>
      </w:r>
      <w:r w:rsidR="00967DE3" w:rsidRPr="00967DE3">
        <w:t xml:space="preserve"> </w:t>
      </w:r>
      <w:r w:rsidR="00967DE3" w:rsidRPr="00967DE3">
        <w:rPr>
          <w:rFonts w:ascii="Proxima Nova ExCn Rg" w:hAnsi="Proxima Nova ExCn Rg"/>
          <w:color w:val="000000" w:themeColor="text1"/>
          <w:sz w:val="28"/>
          <w:szCs w:val="28"/>
          <w:lang w:eastAsia="ru-RU" w:bidi="ru-RU"/>
        </w:rPr>
        <w:t>к настоящим Правилам</w:t>
      </w:r>
      <w:r w:rsidRPr="00A003BE">
        <w:rPr>
          <w:rFonts w:ascii="Proxima Nova ExCn Rg" w:hAnsi="Proxima Nova ExCn Rg"/>
          <w:color w:val="000000" w:themeColor="text1"/>
          <w:sz w:val="28"/>
          <w:szCs w:val="28"/>
          <w:lang w:eastAsia="ru-RU" w:bidi="ru-RU"/>
        </w:rPr>
        <w:t>) могут не предоставляться.</w:t>
      </w:r>
    </w:p>
    <w:p w14:paraId="4634CBCB" w14:textId="090986D0" w:rsidR="00AB7872" w:rsidRPr="00A003BE" w:rsidRDefault="00AB7872" w:rsidP="00A003BE">
      <w:pPr>
        <w:pStyle w:val="11"/>
        <w:shd w:val="clear" w:color="auto" w:fill="auto"/>
        <w:tabs>
          <w:tab w:val="left" w:pos="727"/>
        </w:tabs>
        <w:spacing w:line="240" w:lineRule="auto"/>
        <w:ind w:firstLine="0"/>
        <w:jc w:val="both"/>
        <w:rPr>
          <w:rFonts w:ascii="Proxima Nova ExCn Rg" w:hAnsi="Proxima Nova ExCn Rg"/>
          <w:color w:val="000000" w:themeColor="text1"/>
          <w:sz w:val="28"/>
          <w:szCs w:val="28"/>
        </w:rPr>
      </w:pPr>
      <w:r w:rsidRPr="00A003BE">
        <w:rPr>
          <w:rFonts w:ascii="Proxima Nova ExCn Rg" w:hAnsi="Proxima Nova ExCn Rg"/>
          <w:color w:val="000000" w:themeColor="text1"/>
          <w:sz w:val="28"/>
          <w:szCs w:val="28"/>
          <w:lang w:eastAsia="ru-RU" w:bidi="ru-RU"/>
        </w:rPr>
        <w:t>При невозможности получения в качестве Подтверждающего документа отчета номинального держателя (депозитария) о движении по счету в результате проведения сделки по внебиржевому РЕПО может быть предоставлено соответствующее письмо номинального держателя (депозитария).</w:t>
      </w:r>
    </w:p>
    <w:p w14:paraId="727B17B0" w14:textId="4D8593C8" w:rsidR="00AB7872" w:rsidRPr="00A003BE" w:rsidRDefault="00AB7872" w:rsidP="00A003BE">
      <w:pPr>
        <w:pStyle w:val="11"/>
        <w:shd w:val="clear" w:color="auto" w:fill="auto"/>
        <w:tabs>
          <w:tab w:val="left" w:pos="823"/>
        </w:tabs>
        <w:spacing w:line="240" w:lineRule="auto"/>
        <w:ind w:firstLine="0"/>
        <w:jc w:val="both"/>
        <w:rPr>
          <w:rFonts w:ascii="Proxima Nova ExCn Rg" w:hAnsi="Proxima Nova ExCn Rg"/>
          <w:color w:val="000000" w:themeColor="text1"/>
          <w:sz w:val="28"/>
          <w:szCs w:val="28"/>
        </w:rPr>
      </w:pPr>
      <w:r w:rsidRPr="00A003BE">
        <w:rPr>
          <w:rFonts w:ascii="Proxima Nova ExCn Rg" w:hAnsi="Proxima Nova ExCn Rg"/>
          <w:color w:val="000000" w:themeColor="text1"/>
          <w:sz w:val="28"/>
          <w:szCs w:val="28"/>
          <w:lang w:eastAsia="ru-RU" w:bidi="ru-RU"/>
        </w:rPr>
        <w:t>Документы по пунктам 1 и 2 Перечня Подтверждающих документов (Приложение 1</w:t>
      </w:r>
      <w:r w:rsidR="00967DE3" w:rsidRPr="00967DE3">
        <w:t xml:space="preserve"> </w:t>
      </w:r>
      <w:r w:rsidR="00967DE3" w:rsidRPr="00967DE3">
        <w:rPr>
          <w:rFonts w:ascii="Proxima Nova ExCn Rg" w:hAnsi="Proxima Nova ExCn Rg"/>
          <w:color w:val="000000" w:themeColor="text1"/>
          <w:sz w:val="28"/>
          <w:szCs w:val="28"/>
          <w:lang w:eastAsia="ru-RU" w:bidi="ru-RU"/>
        </w:rPr>
        <w:t>к настоящим Правилам</w:t>
      </w:r>
      <w:r w:rsidRPr="00A003BE">
        <w:rPr>
          <w:rFonts w:ascii="Proxima Nova ExCn Rg" w:hAnsi="Proxima Nova ExCn Rg"/>
          <w:color w:val="000000" w:themeColor="text1"/>
          <w:sz w:val="28"/>
          <w:szCs w:val="28"/>
          <w:lang w:eastAsia="ru-RU" w:bidi="ru-RU"/>
        </w:rPr>
        <w:t>) предоставляются в отношении каждого владельца ценных бумаг в цепочке владельцев после 22.02.2022 или 01.03.2022 в зависимости от даты, установленной соответствующим Указом Президента.</w:t>
      </w:r>
    </w:p>
    <w:p w14:paraId="7748BF2F" w14:textId="18833EAB" w:rsidR="00AB7872" w:rsidRPr="00A003BE" w:rsidRDefault="00AB7872" w:rsidP="00A003BE">
      <w:pPr>
        <w:pStyle w:val="11"/>
        <w:shd w:val="clear" w:color="auto" w:fill="auto"/>
        <w:tabs>
          <w:tab w:val="left" w:pos="865"/>
        </w:tabs>
        <w:spacing w:line="240" w:lineRule="auto"/>
        <w:ind w:firstLine="0"/>
        <w:jc w:val="both"/>
        <w:rPr>
          <w:rFonts w:ascii="Proxima Nova ExCn Rg" w:hAnsi="Proxima Nova ExCn Rg"/>
          <w:color w:val="000000" w:themeColor="text1"/>
          <w:sz w:val="28"/>
          <w:szCs w:val="28"/>
        </w:rPr>
      </w:pPr>
      <w:r w:rsidRPr="00A003BE">
        <w:rPr>
          <w:rFonts w:ascii="Proxima Nova ExCn Rg" w:hAnsi="Proxima Nova ExCn Rg"/>
          <w:color w:val="000000" w:themeColor="text1"/>
          <w:sz w:val="28"/>
          <w:szCs w:val="28"/>
          <w:lang w:eastAsia="ru-RU" w:bidi="ru-RU"/>
        </w:rPr>
        <w:t>Документы по пунктам 1, 2 и 3 Перечня Подтверждающих документов (Приложение 1</w:t>
      </w:r>
      <w:r w:rsidR="00967DE3" w:rsidRPr="00967DE3">
        <w:t xml:space="preserve"> </w:t>
      </w:r>
      <w:r w:rsidR="00967DE3" w:rsidRPr="00967DE3">
        <w:rPr>
          <w:rFonts w:ascii="Proxima Nova ExCn Rg" w:hAnsi="Proxima Nova ExCn Rg"/>
          <w:color w:val="000000" w:themeColor="text1"/>
          <w:sz w:val="28"/>
          <w:szCs w:val="28"/>
          <w:lang w:eastAsia="ru-RU" w:bidi="ru-RU"/>
        </w:rPr>
        <w:t>к настоящим Правилам</w:t>
      </w:r>
      <w:r w:rsidRPr="00A003BE">
        <w:rPr>
          <w:rFonts w:ascii="Proxima Nova ExCn Rg" w:hAnsi="Proxima Nova ExCn Rg"/>
          <w:color w:val="000000" w:themeColor="text1"/>
          <w:sz w:val="28"/>
          <w:szCs w:val="28"/>
          <w:lang w:eastAsia="ru-RU" w:bidi="ru-RU"/>
        </w:rPr>
        <w:t>) предоставляются до совершения операции.</w:t>
      </w:r>
    </w:p>
    <w:p w14:paraId="46D2462E" w14:textId="10E73139" w:rsidR="00AB7872" w:rsidRPr="00A003BE" w:rsidRDefault="00AB7872" w:rsidP="00A003BE">
      <w:pPr>
        <w:pStyle w:val="11"/>
        <w:shd w:val="clear" w:color="auto" w:fill="auto"/>
        <w:tabs>
          <w:tab w:val="left" w:pos="1004"/>
        </w:tabs>
        <w:spacing w:line="240" w:lineRule="auto"/>
        <w:ind w:firstLine="0"/>
        <w:jc w:val="both"/>
        <w:rPr>
          <w:rFonts w:ascii="Proxima Nova ExCn Rg" w:hAnsi="Proxima Nova ExCn Rg"/>
          <w:color w:val="000000" w:themeColor="text1"/>
          <w:sz w:val="28"/>
          <w:szCs w:val="28"/>
          <w:lang w:eastAsia="ru-RU" w:bidi="ru-RU"/>
        </w:rPr>
      </w:pPr>
      <w:r w:rsidRPr="00A003BE">
        <w:rPr>
          <w:rFonts w:ascii="Proxima Nova ExCn Rg" w:hAnsi="Proxima Nova ExCn Rg"/>
          <w:color w:val="000000" w:themeColor="text1"/>
          <w:sz w:val="28"/>
          <w:szCs w:val="28"/>
          <w:lang w:eastAsia="ru-RU" w:bidi="ru-RU"/>
        </w:rPr>
        <w:t>Дополнительно к Подтверждающим документам, указанным в Приложении 1</w:t>
      </w:r>
      <w:r w:rsidR="00967DE3" w:rsidRPr="00967DE3">
        <w:t xml:space="preserve"> </w:t>
      </w:r>
      <w:r w:rsidR="00967DE3" w:rsidRPr="00967DE3">
        <w:rPr>
          <w:rFonts w:ascii="Proxima Nova ExCn Rg" w:hAnsi="Proxima Nova ExCn Rg"/>
          <w:color w:val="000000" w:themeColor="text1"/>
          <w:sz w:val="28"/>
          <w:szCs w:val="28"/>
          <w:lang w:eastAsia="ru-RU" w:bidi="ru-RU"/>
        </w:rPr>
        <w:t>к настоящим Правилам</w:t>
      </w:r>
      <w:r w:rsidRPr="00A003BE">
        <w:rPr>
          <w:rFonts w:ascii="Proxima Nova ExCn Rg" w:hAnsi="Proxima Nova ExCn Rg"/>
          <w:color w:val="000000" w:themeColor="text1"/>
          <w:sz w:val="28"/>
          <w:szCs w:val="28"/>
          <w:lang w:eastAsia="ru-RU" w:bidi="ru-RU"/>
        </w:rPr>
        <w:t>, могут быть запрошены иные необходимые документы.</w:t>
      </w:r>
    </w:p>
    <w:p w14:paraId="0BDB3804" w14:textId="2AEAEFED" w:rsidR="00AB7872" w:rsidRDefault="00AB7872" w:rsidP="00A003BE">
      <w:pPr>
        <w:pStyle w:val="11"/>
        <w:shd w:val="clear" w:color="auto" w:fill="auto"/>
        <w:tabs>
          <w:tab w:val="left" w:pos="1004"/>
        </w:tabs>
        <w:spacing w:line="240" w:lineRule="auto"/>
        <w:ind w:firstLine="0"/>
        <w:jc w:val="both"/>
        <w:rPr>
          <w:rFonts w:ascii="Proxima Nova ExCn Rg" w:hAnsi="Proxima Nova ExCn Rg"/>
          <w:color w:val="000000" w:themeColor="text1"/>
          <w:sz w:val="28"/>
          <w:szCs w:val="28"/>
          <w:lang w:eastAsia="ru-RU" w:bidi="ru-RU"/>
        </w:rPr>
      </w:pPr>
    </w:p>
    <w:p w14:paraId="12031943" w14:textId="58FCBA70" w:rsidR="00A812E8" w:rsidRPr="00625B5F" w:rsidRDefault="00A812E8" w:rsidP="00A003BE">
      <w:pPr>
        <w:pStyle w:val="11"/>
        <w:shd w:val="clear" w:color="auto" w:fill="auto"/>
        <w:tabs>
          <w:tab w:val="left" w:pos="1004"/>
        </w:tabs>
        <w:spacing w:line="240" w:lineRule="auto"/>
        <w:ind w:firstLine="0"/>
        <w:jc w:val="both"/>
        <w:rPr>
          <w:rFonts w:ascii="Proxima Nova ExCn Rg" w:hAnsi="Proxima Nova ExCn Rg"/>
          <w:b/>
          <w:color w:val="000000" w:themeColor="text1"/>
          <w:sz w:val="28"/>
          <w:szCs w:val="28"/>
          <w:lang w:eastAsia="ru-RU" w:bidi="ru-RU"/>
        </w:rPr>
      </w:pPr>
      <w:r w:rsidRPr="00A812E8">
        <w:rPr>
          <w:rFonts w:ascii="Proxima Nova ExCn Rg" w:hAnsi="Proxima Nova ExCn Rg"/>
          <w:b/>
          <w:color w:val="000000" w:themeColor="text1"/>
          <w:sz w:val="28"/>
          <w:szCs w:val="28"/>
          <w:lang w:eastAsia="ru-RU" w:bidi="ru-RU"/>
        </w:rPr>
        <w:t>Приложения</w:t>
      </w:r>
      <w:r w:rsidRPr="00625B5F">
        <w:rPr>
          <w:rFonts w:ascii="Proxima Nova ExCn Rg" w:hAnsi="Proxima Nova ExCn Rg"/>
          <w:b/>
          <w:color w:val="000000" w:themeColor="text1"/>
          <w:sz w:val="28"/>
          <w:szCs w:val="28"/>
          <w:lang w:eastAsia="ru-RU" w:bidi="ru-RU"/>
        </w:rPr>
        <w:t>:</w:t>
      </w:r>
    </w:p>
    <w:p w14:paraId="3C8AA639" w14:textId="68EC4C0B" w:rsidR="00D01845" w:rsidRPr="00625B5F" w:rsidRDefault="00D01845" w:rsidP="00A812E8">
      <w:pPr>
        <w:spacing w:after="120"/>
        <w:jc w:val="both"/>
        <w:rPr>
          <w:rFonts w:ascii="Proxima Nova ExCn Rg" w:hAnsi="Proxima Nova ExCn Rg"/>
          <w:color w:val="000000" w:themeColor="text1"/>
          <w:sz w:val="28"/>
          <w:szCs w:val="28"/>
        </w:rPr>
      </w:pPr>
      <w:r w:rsidRPr="00A812E8">
        <w:rPr>
          <w:rFonts w:ascii="Proxima Nova ExCn Rg" w:hAnsi="Proxima Nova ExCn Rg"/>
          <w:color w:val="000000" w:themeColor="text1"/>
          <w:sz w:val="28"/>
          <w:szCs w:val="28"/>
        </w:rPr>
        <w:t>Приложение 1 Перечень подтверждающих документов</w:t>
      </w:r>
      <w:r w:rsidR="00A812E8" w:rsidRPr="00625B5F">
        <w:rPr>
          <w:rFonts w:ascii="Proxima Nova ExCn Rg" w:hAnsi="Proxima Nova ExCn Rg"/>
          <w:color w:val="000000" w:themeColor="text1"/>
          <w:sz w:val="28"/>
          <w:szCs w:val="28"/>
        </w:rPr>
        <w:t>;</w:t>
      </w:r>
    </w:p>
    <w:p w14:paraId="02A7932F" w14:textId="6407FFC4" w:rsidR="00D01845" w:rsidRPr="00A812E8" w:rsidRDefault="00D01845" w:rsidP="00A812E8">
      <w:pPr>
        <w:spacing w:after="120"/>
        <w:jc w:val="both"/>
        <w:rPr>
          <w:rFonts w:ascii="Proxima Nova ExCn Rg" w:hAnsi="Proxima Nova ExCn Rg"/>
          <w:color w:val="000000" w:themeColor="text1"/>
          <w:sz w:val="28"/>
          <w:szCs w:val="28"/>
        </w:rPr>
      </w:pPr>
      <w:r w:rsidRPr="00A812E8">
        <w:rPr>
          <w:rFonts w:ascii="Proxima Nova ExCn Rg" w:hAnsi="Proxima Nova ExCn Rg"/>
          <w:color w:val="000000" w:themeColor="text1"/>
          <w:sz w:val="28"/>
          <w:szCs w:val="28"/>
        </w:rPr>
        <w:t xml:space="preserve">Приложение 2 </w:t>
      </w:r>
      <w:r w:rsidR="00A812E8" w:rsidRPr="00A812E8">
        <w:rPr>
          <w:rFonts w:ascii="Proxima Nova ExCn Rg" w:hAnsi="Proxima Nova ExCn Rg" w:cs="Verdana,Bold"/>
          <w:bCs/>
          <w:color w:val="000000" w:themeColor="text1"/>
          <w:sz w:val="28"/>
          <w:szCs w:val="28"/>
        </w:rPr>
        <w:t>Форма 1. Письмо-</w:t>
      </w:r>
      <w:proofErr w:type="spellStart"/>
      <w:r w:rsidR="00A812E8" w:rsidRPr="00A812E8">
        <w:rPr>
          <w:rFonts w:ascii="Proxima Nova ExCn Rg" w:hAnsi="Proxima Nova ExCn Rg" w:cs="Verdana,Bold"/>
          <w:bCs/>
          <w:color w:val="000000" w:themeColor="text1"/>
          <w:sz w:val="28"/>
          <w:szCs w:val="28"/>
        </w:rPr>
        <w:t>заверение_для</w:t>
      </w:r>
      <w:proofErr w:type="spellEnd"/>
      <w:r w:rsidR="00A812E8" w:rsidRPr="00A812E8">
        <w:rPr>
          <w:rFonts w:ascii="Proxima Nova ExCn Rg" w:hAnsi="Proxima Nova ExCn Rg" w:cs="Verdana,Bold"/>
          <w:bCs/>
          <w:color w:val="000000" w:themeColor="text1"/>
          <w:sz w:val="28"/>
          <w:szCs w:val="28"/>
        </w:rPr>
        <w:t xml:space="preserve"> всех кроме ПАО;</w:t>
      </w:r>
    </w:p>
    <w:p w14:paraId="614D0553" w14:textId="260810D2" w:rsidR="00A812E8" w:rsidRPr="00A812E8" w:rsidRDefault="00D01845" w:rsidP="00A812E8">
      <w:pPr>
        <w:spacing w:after="120"/>
        <w:rPr>
          <w:rFonts w:ascii="Proxima Nova ExCn Rg" w:hAnsi="Proxima Nova ExCn Rg" w:cs="Verdana,Bold"/>
          <w:bCs/>
          <w:color w:val="000000" w:themeColor="text1"/>
          <w:sz w:val="28"/>
          <w:szCs w:val="28"/>
        </w:rPr>
      </w:pPr>
      <w:r w:rsidRPr="00A812E8">
        <w:rPr>
          <w:rFonts w:ascii="Proxima Nova ExCn Rg" w:hAnsi="Proxima Nova ExCn Rg"/>
          <w:color w:val="000000" w:themeColor="text1"/>
          <w:sz w:val="28"/>
          <w:szCs w:val="28"/>
        </w:rPr>
        <w:t>Приложение 3</w:t>
      </w:r>
      <w:r w:rsidR="00A812E8" w:rsidRPr="00A812E8">
        <w:rPr>
          <w:rFonts w:ascii="Proxima Nova ExCn Rg" w:hAnsi="Proxima Nova ExCn Rg" w:cs="Verdana,Bold"/>
          <w:bCs/>
          <w:color w:val="000000" w:themeColor="text1"/>
          <w:sz w:val="28"/>
          <w:szCs w:val="28"/>
        </w:rPr>
        <w:t xml:space="preserve"> Форма 2. Письмо-</w:t>
      </w:r>
      <w:proofErr w:type="spellStart"/>
      <w:r w:rsidR="00A812E8" w:rsidRPr="00A812E8">
        <w:rPr>
          <w:rFonts w:ascii="Proxima Nova ExCn Rg" w:hAnsi="Proxima Nova ExCn Rg" w:cs="Verdana,Bold"/>
          <w:bCs/>
          <w:color w:val="000000" w:themeColor="text1"/>
          <w:sz w:val="28"/>
          <w:szCs w:val="28"/>
        </w:rPr>
        <w:t>заверение_для</w:t>
      </w:r>
      <w:proofErr w:type="spellEnd"/>
      <w:r w:rsidR="00A812E8" w:rsidRPr="00A812E8">
        <w:rPr>
          <w:rFonts w:ascii="Proxima Nova ExCn Rg" w:hAnsi="Proxima Nova ExCn Rg" w:cs="Verdana,Bold"/>
          <w:bCs/>
          <w:color w:val="000000" w:themeColor="text1"/>
          <w:sz w:val="28"/>
          <w:szCs w:val="28"/>
        </w:rPr>
        <w:t xml:space="preserve"> ПАО;</w:t>
      </w:r>
    </w:p>
    <w:p w14:paraId="6258E93D" w14:textId="1D62A04F" w:rsidR="00A812E8" w:rsidRPr="00A812E8" w:rsidRDefault="00D01845" w:rsidP="00A812E8">
      <w:pPr>
        <w:spacing w:after="120"/>
        <w:rPr>
          <w:rFonts w:ascii="Proxima Nova ExCn Rg" w:hAnsi="Proxima Nova ExCn Rg" w:cstheme="minorHAnsi"/>
          <w:bCs/>
          <w:color w:val="000000" w:themeColor="text1"/>
          <w:sz w:val="28"/>
          <w:szCs w:val="28"/>
        </w:rPr>
      </w:pPr>
      <w:r w:rsidRPr="00A812E8">
        <w:rPr>
          <w:rFonts w:ascii="Proxima Nova ExCn Rg" w:hAnsi="Proxima Nova ExCn Rg"/>
          <w:color w:val="000000" w:themeColor="text1"/>
          <w:sz w:val="28"/>
          <w:szCs w:val="28"/>
        </w:rPr>
        <w:t>Приложение 4</w:t>
      </w:r>
      <w:r w:rsidR="00A812E8" w:rsidRPr="00A812E8">
        <w:rPr>
          <w:rFonts w:ascii="Proxima Nova ExCn Rg" w:hAnsi="Proxima Nova ExCn Rg" w:cstheme="minorHAnsi"/>
          <w:bCs/>
          <w:color w:val="000000" w:themeColor="text1"/>
          <w:sz w:val="28"/>
          <w:szCs w:val="28"/>
        </w:rPr>
        <w:t xml:space="preserve"> Форма 3. Письмо-</w:t>
      </w:r>
      <w:proofErr w:type="spellStart"/>
      <w:r w:rsidR="00A812E8" w:rsidRPr="00A812E8">
        <w:rPr>
          <w:rFonts w:ascii="Proxima Nova ExCn Rg" w:hAnsi="Proxima Nova ExCn Rg" w:cstheme="minorHAnsi"/>
          <w:bCs/>
          <w:color w:val="000000" w:themeColor="text1"/>
          <w:sz w:val="28"/>
          <w:szCs w:val="28"/>
        </w:rPr>
        <w:t>заверение_последующие</w:t>
      </w:r>
      <w:proofErr w:type="spellEnd"/>
      <w:r w:rsidR="00A812E8" w:rsidRPr="00A812E8">
        <w:rPr>
          <w:rFonts w:ascii="Proxima Nova ExCn Rg" w:hAnsi="Proxima Nova ExCn Rg" w:cstheme="minorHAnsi"/>
          <w:bCs/>
          <w:color w:val="000000" w:themeColor="text1"/>
          <w:sz w:val="28"/>
          <w:szCs w:val="28"/>
        </w:rPr>
        <w:t xml:space="preserve"> </w:t>
      </w:r>
      <w:proofErr w:type="spellStart"/>
      <w:r w:rsidR="00A812E8" w:rsidRPr="00A812E8">
        <w:rPr>
          <w:rFonts w:ascii="Proxima Nova ExCn Rg" w:hAnsi="Proxima Nova ExCn Rg" w:cstheme="minorHAnsi"/>
          <w:bCs/>
          <w:color w:val="000000" w:themeColor="text1"/>
          <w:sz w:val="28"/>
          <w:szCs w:val="28"/>
        </w:rPr>
        <w:t>сделки_для</w:t>
      </w:r>
      <w:proofErr w:type="spellEnd"/>
      <w:r w:rsidR="00A812E8" w:rsidRPr="00A812E8">
        <w:rPr>
          <w:rFonts w:ascii="Proxima Nova ExCn Rg" w:hAnsi="Proxima Nova ExCn Rg" w:cstheme="minorHAnsi"/>
          <w:bCs/>
          <w:color w:val="000000" w:themeColor="text1"/>
          <w:sz w:val="28"/>
          <w:szCs w:val="28"/>
        </w:rPr>
        <w:t xml:space="preserve"> всех;</w:t>
      </w:r>
    </w:p>
    <w:p w14:paraId="42F02DC9" w14:textId="193610A3" w:rsidR="00D01845" w:rsidRPr="00A812E8" w:rsidRDefault="00D01845" w:rsidP="00A812E8">
      <w:pPr>
        <w:spacing w:after="120"/>
        <w:jc w:val="both"/>
        <w:rPr>
          <w:rFonts w:ascii="Proxima Nova ExCn Rg" w:hAnsi="Proxima Nova ExCn Rg"/>
          <w:color w:val="000000" w:themeColor="text1"/>
          <w:sz w:val="28"/>
          <w:szCs w:val="28"/>
        </w:rPr>
      </w:pPr>
      <w:r w:rsidRPr="00A812E8">
        <w:rPr>
          <w:rFonts w:ascii="Proxima Nova ExCn Rg" w:hAnsi="Proxima Nova ExCn Rg"/>
          <w:color w:val="000000" w:themeColor="text1"/>
          <w:sz w:val="28"/>
          <w:szCs w:val="28"/>
        </w:rPr>
        <w:t>Приложение 5</w:t>
      </w:r>
      <w:r w:rsidR="00A812E8" w:rsidRPr="00A812E8">
        <w:rPr>
          <w:rFonts w:ascii="Proxima Nova ExCn Rg" w:hAnsi="Proxima Nova ExCn Rg"/>
          <w:sz w:val="28"/>
          <w:szCs w:val="28"/>
        </w:rPr>
        <w:t xml:space="preserve"> Значения кодов для указания в поручениях при переводе ценных бумаг из депозитария в Регистратор и из Регистратора в депозитарий.</w:t>
      </w:r>
    </w:p>
    <w:p w14:paraId="4922EF1E" w14:textId="77777777" w:rsidR="00D01845" w:rsidRPr="00A003BE" w:rsidRDefault="00D01845" w:rsidP="00A812E8">
      <w:pPr>
        <w:spacing w:after="120"/>
        <w:jc w:val="both"/>
        <w:rPr>
          <w:rFonts w:ascii="Proxima Nova ExCn Rg" w:hAnsi="Proxima Nova ExCn Rg"/>
          <w:color w:val="000000" w:themeColor="text1"/>
          <w:sz w:val="28"/>
          <w:szCs w:val="28"/>
        </w:rPr>
      </w:pPr>
    </w:p>
    <w:sectPr w:rsidR="00D01845" w:rsidRPr="00A003BE" w:rsidSect="00D01845">
      <w:footerReference w:type="default" r:id="rId9"/>
      <w:pgSz w:w="11906" w:h="16838"/>
      <w:pgMar w:top="567" w:right="566" w:bottom="426"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938A2" w14:textId="77777777" w:rsidR="006E7172" w:rsidRDefault="006E7172" w:rsidP="00E446D6">
      <w:r>
        <w:separator/>
      </w:r>
    </w:p>
  </w:endnote>
  <w:endnote w:type="continuationSeparator" w:id="0">
    <w:p w14:paraId="141FFF7F" w14:textId="77777777" w:rsidR="006E7172" w:rsidRDefault="006E7172" w:rsidP="00E4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Proxima Nova ExCn Rg">
    <w:panose1 w:val="02000506030000020004"/>
    <w:charset w:val="CC"/>
    <w:family w:val="auto"/>
    <w:pitch w:val="variable"/>
    <w:sig w:usb0="A00002EF" w:usb1="5000E0F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Proxima Nova"/>
    <w:panose1 w:val="00000000000000000000"/>
    <w:charset w:val="00"/>
    <w:family w:val="swiss"/>
    <w:notTrueType/>
    <w:pitch w:val="default"/>
    <w:sig w:usb0="00000203" w:usb1="00000000" w:usb2="00000000" w:usb3="00000000" w:csb0="00000005" w:csb1="00000000"/>
  </w:font>
  <w:font w:name="Verdana,Bold">
    <w:altName w:val="Arial"/>
    <w:panose1 w:val="00000000000000000000"/>
    <w:charset w:val="00"/>
    <w:family w:val="swiss"/>
    <w:notTrueType/>
    <w:pitch w:val="default"/>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50284"/>
      <w:docPartObj>
        <w:docPartGallery w:val="Page Numbers (Bottom of Page)"/>
        <w:docPartUnique/>
      </w:docPartObj>
    </w:sdtPr>
    <w:sdtEndPr/>
    <w:sdtContent>
      <w:p w14:paraId="678D6B15" w14:textId="407A839F" w:rsidR="00E405FB" w:rsidRDefault="00E405FB">
        <w:pPr>
          <w:pStyle w:val="af8"/>
          <w:jc w:val="right"/>
        </w:pPr>
        <w:r>
          <w:fldChar w:fldCharType="begin"/>
        </w:r>
        <w:r>
          <w:instrText>PAGE   \* MERGEFORMAT</w:instrText>
        </w:r>
        <w:r>
          <w:fldChar w:fldCharType="separate"/>
        </w:r>
        <w:r w:rsidR="00683620">
          <w:rPr>
            <w:noProof/>
          </w:rPr>
          <w:t>5</w:t>
        </w:r>
        <w:r>
          <w:fldChar w:fldCharType="end"/>
        </w:r>
      </w:p>
    </w:sdtContent>
  </w:sdt>
  <w:p w14:paraId="3A4C8B3D" w14:textId="77777777" w:rsidR="00E405FB" w:rsidRDefault="00E405FB">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3518D" w14:textId="77777777" w:rsidR="006E7172" w:rsidRDefault="006E7172" w:rsidP="00E446D6">
      <w:r>
        <w:separator/>
      </w:r>
    </w:p>
  </w:footnote>
  <w:footnote w:type="continuationSeparator" w:id="0">
    <w:p w14:paraId="1C0C5DDD" w14:textId="77777777" w:rsidR="006E7172" w:rsidRDefault="006E7172" w:rsidP="00E446D6">
      <w:r>
        <w:continuationSeparator/>
      </w:r>
    </w:p>
  </w:footnote>
  <w:footnote w:id="1">
    <w:p w14:paraId="635896BD" w14:textId="260618B0" w:rsidR="00E446D6" w:rsidRPr="00AE1EE4" w:rsidRDefault="00E446D6" w:rsidP="00ED7C1E">
      <w:pPr>
        <w:pStyle w:val="aa"/>
        <w:rPr>
          <w:rFonts w:ascii="Proxima Nova ExCn Rg" w:hAnsi="Proxima Nova ExCn Rg"/>
        </w:rPr>
      </w:pPr>
      <w:r w:rsidRPr="00AE1EE4">
        <w:rPr>
          <w:rStyle w:val="ac"/>
          <w:rFonts w:ascii="Proxima Nova ExCn Rg" w:hAnsi="Proxima Nova ExCn Rg"/>
          <w:color w:val="000000" w:themeColor="text1"/>
        </w:rPr>
        <w:footnoteRef/>
      </w:r>
      <w:r w:rsidRPr="00AE1EE4">
        <w:rPr>
          <w:rFonts w:ascii="Proxima Nova ExCn Rg" w:hAnsi="Proxima Nova ExCn Rg"/>
          <w:color w:val="000000" w:themeColor="text1"/>
        </w:rPr>
        <w:t xml:space="preserve"> </w:t>
      </w:r>
      <w:r w:rsidR="00C302B9" w:rsidRPr="00AE1EE4">
        <w:rPr>
          <w:rFonts w:ascii="Proxima Nova ExCn Rg" w:hAnsi="Proxima Nova ExCn Rg"/>
          <w:color w:val="000000" w:themeColor="text1"/>
          <w:shd w:val="clear" w:color="auto" w:fill="FFFFFF"/>
        </w:rPr>
        <w:t>Акций</w:t>
      </w:r>
      <w:r w:rsidRPr="00AE1EE4">
        <w:rPr>
          <w:rFonts w:ascii="Proxima Nova ExCn Rg" w:hAnsi="Proxima Nova ExCn Rg"/>
          <w:color w:val="000000" w:themeColor="text1"/>
          <w:shd w:val="clear" w:color="auto" w:fill="FFFFFF"/>
        </w:rPr>
        <w:t xml:space="preserve"> российского акционерного общества, реестр владельцев ценных бумаг которых ведет Регистратор.</w:t>
      </w:r>
    </w:p>
  </w:footnote>
  <w:footnote w:id="2">
    <w:p w14:paraId="27744EF0" w14:textId="19F86C41" w:rsidR="009E67BC" w:rsidRDefault="009E67BC" w:rsidP="00625B5F">
      <w:pPr>
        <w:pStyle w:val="aa"/>
        <w:jc w:val="both"/>
      </w:pPr>
      <w:r w:rsidRPr="00AE1EE4">
        <w:rPr>
          <w:rStyle w:val="ac"/>
        </w:rPr>
        <w:footnoteRef/>
      </w:r>
      <w:r w:rsidRPr="00AE1EE4">
        <w:t xml:space="preserve"> </w:t>
      </w:r>
      <w:r w:rsidRPr="00AE1EE4">
        <w:rPr>
          <w:rFonts w:ascii="Proxima Nova ExCn Rg" w:eastAsia="Times New Roman" w:hAnsi="Proxima Nova ExCn Rg"/>
          <w:color w:val="000000" w:themeColor="text1"/>
          <w:lang w:eastAsia="ru-RU"/>
        </w:rPr>
        <w:t>Под лицами недружественных иностранных государств понимаются иностранные лица, связанные с иностранными государствами, которые совершают в отношении Российской Федерации, российских юридических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footnote>
  <w:footnote w:id="3">
    <w:p w14:paraId="26294834" w14:textId="0D8BA2C7" w:rsidR="002F30C2" w:rsidRPr="002F30C2" w:rsidRDefault="002F30C2">
      <w:pPr>
        <w:pStyle w:val="aa"/>
        <w:rPr>
          <w:rFonts w:ascii="Proxima Nova ExCn Rg" w:hAnsi="Proxima Nova ExCn Rg"/>
          <w:sz w:val="22"/>
          <w:szCs w:val="22"/>
        </w:rPr>
      </w:pPr>
      <w:r w:rsidRPr="002F30C2">
        <w:rPr>
          <w:rStyle w:val="ac"/>
        </w:rPr>
        <w:footnoteRef/>
      </w:r>
      <w:r w:rsidRPr="002F30C2">
        <w:rPr>
          <w:rFonts w:ascii="Proxima Nova ExCn Rg" w:hAnsi="Proxima Nova ExCn Rg"/>
          <w:sz w:val="22"/>
          <w:szCs w:val="22"/>
        </w:rPr>
        <w:t xml:space="preserve"> НД/НДЦД – номинальный держатель/ номинальный держатель центральный депозитарий.</w:t>
      </w:r>
    </w:p>
  </w:footnote>
  <w:footnote w:id="4">
    <w:p w14:paraId="3E205D3A" w14:textId="7CD60206" w:rsidR="00967DE3" w:rsidRPr="00967DE3" w:rsidRDefault="00967DE3">
      <w:pPr>
        <w:pStyle w:val="aa"/>
        <w:rPr>
          <w:rFonts w:ascii="Proxima Nova ExCn Rg" w:hAnsi="Proxima Nova ExCn Rg"/>
          <w:sz w:val="22"/>
          <w:szCs w:val="22"/>
        </w:rPr>
      </w:pPr>
      <w:r w:rsidRPr="00967DE3">
        <w:rPr>
          <w:rStyle w:val="ac"/>
          <w:rFonts w:ascii="Proxima Nova ExCn Rg" w:hAnsi="Proxima Nova ExCn Rg"/>
          <w:sz w:val="22"/>
          <w:szCs w:val="22"/>
        </w:rPr>
        <w:footnoteRef/>
      </w:r>
      <w:r w:rsidRPr="00967DE3">
        <w:rPr>
          <w:rFonts w:ascii="Proxima Nova ExCn Rg" w:hAnsi="Proxima Nova ExCn Rg"/>
          <w:sz w:val="22"/>
          <w:szCs w:val="22"/>
        </w:rPr>
        <w:t xml:space="preserve"> </w:t>
      </w:r>
      <w:r>
        <w:rPr>
          <w:rFonts w:ascii="Proxima Nova ExCn Rg" w:hAnsi="Proxima Nova ExCn Rg"/>
          <w:sz w:val="22"/>
          <w:szCs w:val="22"/>
        </w:rPr>
        <w:t xml:space="preserve"> </w:t>
      </w:r>
      <w:r w:rsidRPr="00967DE3">
        <w:rPr>
          <w:rFonts w:ascii="Proxima Nova ExCn Rg" w:hAnsi="Proxima Nova ExCn Rg"/>
          <w:sz w:val="22"/>
          <w:szCs w:val="22"/>
        </w:rPr>
        <w:t>Положение Банка России от 29.06.2022 N 799-П (ред. от 09.09.2025) "Об открытии и ведении держателем реестра владельцев ценных бумаг лицевых счетов и счетов, не предназначенных для учета прав на ценные бумаги"</w:t>
      </w:r>
      <w:r>
        <w:rPr>
          <w:rFonts w:ascii="Proxima Nova ExCn Rg" w:hAnsi="Proxima Nova ExCn Rg"/>
          <w:sz w:val="22"/>
          <w:szCs w:val="22"/>
        </w:rPr>
        <w:t>.</w:t>
      </w:r>
    </w:p>
  </w:footnote>
  <w:footnote w:id="5">
    <w:p w14:paraId="7400BB1B" w14:textId="77777777" w:rsidR="00AB7872" w:rsidRPr="008D54AA" w:rsidRDefault="00AB7872" w:rsidP="00AB7872">
      <w:pPr>
        <w:pStyle w:val="aa"/>
        <w:rPr>
          <w:rFonts w:ascii="Proxima Nova ExCn Rg" w:hAnsi="Proxima Nova ExCn Rg"/>
        </w:rPr>
      </w:pPr>
      <w:r w:rsidRPr="008D54AA">
        <w:rPr>
          <w:rStyle w:val="ac"/>
          <w:rFonts w:ascii="Proxima Nova ExCn Rg" w:hAnsi="Proxima Nova ExCn Rg"/>
        </w:rPr>
        <w:footnoteRef/>
      </w:r>
      <w:r w:rsidRPr="008D54AA">
        <w:rPr>
          <w:rFonts w:ascii="Proxima Nova ExCn Rg" w:hAnsi="Proxima Nova ExCn Rg"/>
        </w:rPr>
        <w:t xml:space="preserve"> В частности, Конвенцией о правовой помощи и правовых отношениях по гражданским, семейным и уголовным делам от 07 октября 2002 года. Существуют и иные соглашения, в том числе двусторонние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3C24"/>
    <w:multiLevelType w:val="multilevel"/>
    <w:tmpl w:val="DDC4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E7FC6"/>
    <w:multiLevelType w:val="hybridMultilevel"/>
    <w:tmpl w:val="619AE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BD1EF0"/>
    <w:multiLevelType w:val="hybridMultilevel"/>
    <w:tmpl w:val="11006958"/>
    <w:lvl w:ilvl="0" w:tplc="7CD684D0">
      <w:start w:val="1"/>
      <w:numFmt w:val="bullet"/>
      <w:lvlText w:val=""/>
      <w:lvlJc w:val="left"/>
      <w:pPr>
        <w:ind w:left="720" w:hanging="360"/>
      </w:pPr>
      <w:rPr>
        <w:rFonts w:ascii="Symbol" w:hAnsi="Symbol" w:hint="default"/>
      </w:rPr>
    </w:lvl>
    <w:lvl w:ilvl="1" w:tplc="7CD684D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0F2063"/>
    <w:multiLevelType w:val="multilevel"/>
    <w:tmpl w:val="632C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42AEB"/>
    <w:multiLevelType w:val="multilevel"/>
    <w:tmpl w:val="74A44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E2517"/>
    <w:multiLevelType w:val="hybridMultilevel"/>
    <w:tmpl w:val="F5FC6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96249C"/>
    <w:multiLevelType w:val="hybridMultilevel"/>
    <w:tmpl w:val="357EA7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ED5245"/>
    <w:multiLevelType w:val="multilevel"/>
    <w:tmpl w:val="D5C21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202428"/>
    <w:multiLevelType w:val="multilevel"/>
    <w:tmpl w:val="81A86C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A91067"/>
    <w:multiLevelType w:val="multilevel"/>
    <w:tmpl w:val="E548B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5343E4"/>
    <w:multiLevelType w:val="multilevel"/>
    <w:tmpl w:val="AEAA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0608F8"/>
    <w:multiLevelType w:val="hybridMultilevel"/>
    <w:tmpl w:val="A606BE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1"/>
  </w:num>
  <w:num w:numId="5">
    <w:abstractNumId w:val="6"/>
  </w:num>
  <w:num w:numId="6">
    <w:abstractNumId w:val="4"/>
  </w:num>
  <w:num w:numId="7">
    <w:abstractNumId w:val="2"/>
  </w:num>
  <w:num w:numId="8">
    <w:abstractNumId w:val="1"/>
  </w:num>
  <w:num w:numId="9">
    <w:abstractNumId w:val="7"/>
  </w:num>
  <w:num w:numId="10">
    <w:abstractNumId w:val="9"/>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0A5"/>
    <w:rsid w:val="00076C80"/>
    <w:rsid w:val="000770A5"/>
    <w:rsid w:val="0009703A"/>
    <w:rsid w:val="000B037F"/>
    <w:rsid w:val="000B4155"/>
    <w:rsid w:val="000C6C9C"/>
    <w:rsid w:val="000D02BF"/>
    <w:rsid w:val="000D2344"/>
    <w:rsid w:val="00111DAD"/>
    <w:rsid w:val="00136377"/>
    <w:rsid w:val="00166139"/>
    <w:rsid w:val="001745CD"/>
    <w:rsid w:val="001900FF"/>
    <w:rsid w:val="001C37CE"/>
    <w:rsid w:val="001D58D9"/>
    <w:rsid w:val="0020308F"/>
    <w:rsid w:val="00241045"/>
    <w:rsid w:val="00244D92"/>
    <w:rsid w:val="00292887"/>
    <w:rsid w:val="002A480C"/>
    <w:rsid w:val="002F30C2"/>
    <w:rsid w:val="003071A3"/>
    <w:rsid w:val="00327F4F"/>
    <w:rsid w:val="003448CA"/>
    <w:rsid w:val="003503A2"/>
    <w:rsid w:val="00362628"/>
    <w:rsid w:val="00395D26"/>
    <w:rsid w:val="003A23B9"/>
    <w:rsid w:val="00404468"/>
    <w:rsid w:val="00424EC0"/>
    <w:rsid w:val="00426A67"/>
    <w:rsid w:val="0044414D"/>
    <w:rsid w:val="0047106B"/>
    <w:rsid w:val="00483756"/>
    <w:rsid w:val="004947B0"/>
    <w:rsid w:val="00494FCD"/>
    <w:rsid w:val="004E553A"/>
    <w:rsid w:val="00540EAC"/>
    <w:rsid w:val="00571F22"/>
    <w:rsid w:val="00571F4B"/>
    <w:rsid w:val="0057286B"/>
    <w:rsid w:val="005767A8"/>
    <w:rsid w:val="00593B71"/>
    <w:rsid w:val="005A711A"/>
    <w:rsid w:val="005B20C9"/>
    <w:rsid w:val="005C0573"/>
    <w:rsid w:val="005D115F"/>
    <w:rsid w:val="005E6CF9"/>
    <w:rsid w:val="005F6C90"/>
    <w:rsid w:val="005F766B"/>
    <w:rsid w:val="0062317D"/>
    <w:rsid w:val="00625B5F"/>
    <w:rsid w:val="00652569"/>
    <w:rsid w:val="006700C1"/>
    <w:rsid w:val="00683620"/>
    <w:rsid w:val="00691B02"/>
    <w:rsid w:val="00697447"/>
    <w:rsid w:val="006E7172"/>
    <w:rsid w:val="006F52B8"/>
    <w:rsid w:val="00715985"/>
    <w:rsid w:val="00727F8F"/>
    <w:rsid w:val="00730606"/>
    <w:rsid w:val="007321A3"/>
    <w:rsid w:val="0073398B"/>
    <w:rsid w:val="00737505"/>
    <w:rsid w:val="00791B7C"/>
    <w:rsid w:val="007A03DA"/>
    <w:rsid w:val="007C2EFC"/>
    <w:rsid w:val="007C6C59"/>
    <w:rsid w:val="00847ED3"/>
    <w:rsid w:val="008D09C8"/>
    <w:rsid w:val="00905722"/>
    <w:rsid w:val="00921CDB"/>
    <w:rsid w:val="00942033"/>
    <w:rsid w:val="00947879"/>
    <w:rsid w:val="00966DB5"/>
    <w:rsid w:val="00967DE3"/>
    <w:rsid w:val="009B1FE7"/>
    <w:rsid w:val="009B2412"/>
    <w:rsid w:val="009B472B"/>
    <w:rsid w:val="009B4897"/>
    <w:rsid w:val="009E67BC"/>
    <w:rsid w:val="009F495D"/>
    <w:rsid w:val="00A003BE"/>
    <w:rsid w:val="00A41E5C"/>
    <w:rsid w:val="00A55448"/>
    <w:rsid w:val="00A6625F"/>
    <w:rsid w:val="00A7454C"/>
    <w:rsid w:val="00A812E8"/>
    <w:rsid w:val="00AB7872"/>
    <w:rsid w:val="00AC0C1C"/>
    <w:rsid w:val="00AD11EC"/>
    <w:rsid w:val="00AD1DDF"/>
    <w:rsid w:val="00AE1EE4"/>
    <w:rsid w:val="00AE2029"/>
    <w:rsid w:val="00AF22D1"/>
    <w:rsid w:val="00AF5737"/>
    <w:rsid w:val="00AF7FC5"/>
    <w:rsid w:val="00B31224"/>
    <w:rsid w:val="00B933B7"/>
    <w:rsid w:val="00B93C90"/>
    <w:rsid w:val="00B968DA"/>
    <w:rsid w:val="00BA280C"/>
    <w:rsid w:val="00BC7D8C"/>
    <w:rsid w:val="00BD6D6B"/>
    <w:rsid w:val="00C10A76"/>
    <w:rsid w:val="00C25CB9"/>
    <w:rsid w:val="00C302B9"/>
    <w:rsid w:val="00C707AC"/>
    <w:rsid w:val="00CA1097"/>
    <w:rsid w:val="00CB6D41"/>
    <w:rsid w:val="00CC38FB"/>
    <w:rsid w:val="00CD5EF8"/>
    <w:rsid w:val="00D01845"/>
    <w:rsid w:val="00D058B3"/>
    <w:rsid w:val="00D139EC"/>
    <w:rsid w:val="00D22BA9"/>
    <w:rsid w:val="00D33A2A"/>
    <w:rsid w:val="00D728E0"/>
    <w:rsid w:val="00D93C47"/>
    <w:rsid w:val="00D9653D"/>
    <w:rsid w:val="00DF02C0"/>
    <w:rsid w:val="00E25608"/>
    <w:rsid w:val="00E405FB"/>
    <w:rsid w:val="00E43257"/>
    <w:rsid w:val="00E446D6"/>
    <w:rsid w:val="00E56963"/>
    <w:rsid w:val="00E649AA"/>
    <w:rsid w:val="00E742A0"/>
    <w:rsid w:val="00EB1DB9"/>
    <w:rsid w:val="00EC5F9B"/>
    <w:rsid w:val="00ED5C99"/>
    <w:rsid w:val="00ED7C1E"/>
    <w:rsid w:val="00EE05F6"/>
    <w:rsid w:val="00F50121"/>
    <w:rsid w:val="00F568DB"/>
    <w:rsid w:val="00F93CBC"/>
    <w:rsid w:val="00FD160A"/>
    <w:rsid w:val="00FD3E80"/>
    <w:rsid w:val="00FF2F09"/>
    <w:rsid w:val="00FF3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3851"/>
  <w15:chartTrackingRefBased/>
  <w15:docId w15:val="{EAAFBCB3-2CC3-4A0E-9E6C-2B4F3882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887"/>
  </w:style>
  <w:style w:type="paragraph" w:styleId="1">
    <w:name w:val="heading 1"/>
    <w:basedOn w:val="a"/>
    <w:next w:val="a"/>
    <w:link w:val="10"/>
    <w:autoRedefine/>
    <w:uiPriority w:val="9"/>
    <w:qFormat/>
    <w:rsid w:val="00AC0C1C"/>
    <w:pPr>
      <w:keepNext/>
      <w:keepLines/>
      <w:widowControl w:val="0"/>
      <w:spacing w:after="120"/>
      <w:outlineLvl w:val="0"/>
    </w:pPr>
    <w:rPr>
      <w:rFonts w:ascii="Proxima Nova ExCn Rg" w:eastAsiaTheme="majorEastAsia" w:hAnsi="Proxima Nova ExCn Rg" w:cstheme="majorBidi"/>
      <w:b/>
      <w:sz w:val="28"/>
      <w:szCs w:val="28"/>
    </w:rPr>
  </w:style>
  <w:style w:type="paragraph" w:styleId="2">
    <w:name w:val="heading 2"/>
    <w:basedOn w:val="a"/>
    <w:next w:val="a"/>
    <w:link w:val="20"/>
    <w:uiPriority w:val="9"/>
    <w:semiHidden/>
    <w:unhideWhenUsed/>
    <w:qFormat/>
    <w:rsid w:val="0013637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E446D6"/>
    <w:pPr>
      <w:spacing w:before="100" w:beforeAutospacing="1" w:after="100" w:afterAutospacing="1"/>
      <w:outlineLvl w:val="2"/>
    </w:pPr>
    <w:rPr>
      <w:rFonts w:eastAsia="Times New Roman"/>
      <w:b/>
      <w:bCs/>
      <w:sz w:val="27"/>
      <w:szCs w:val="27"/>
      <w:lang w:eastAsia="ru-RU"/>
    </w:rPr>
  </w:style>
  <w:style w:type="paragraph" w:styleId="4">
    <w:name w:val="heading 4"/>
    <w:basedOn w:val="a"/>
    <w:next w:val="a"/>
    <w:link w:val="40"/>
    <w:uiPriority w:val="9"/>
    <w:semiHidden/>
    <w:unhideWhenUsed/>
    <w:qFormat/>
    <w:rsid w:val="006231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0C1C"/>
    <w:rPr>
      <w:rFonts w:ascii="Proxima Nova ExCn Rg" w:eastAsiaTheme="majorEastAsia" w:hAnsi="Proxima Nova ExCn Rg" w:cstheme="majorBidi"/>
      <w:b/>
      <w:sz w:val="28"/>
      <w:szCs w:val="28"/>
    </w:rPr>
  </w:style>
  <w:style w:type="paragraph" w:styleId="a3">
    <w:name w:val="caption"/>
    <w:aliases w:val="Приложени 1"/>
    <w:basedOn w:val="a4"/>
    <w:autoRedefine/>
    <w:rsid w:val="00905722"/>
    <w:pPr>
      <w:contextualSpacing w:val="0"/>
      <w:jc w:val="right"/>
    </w:pPr>
    <w:rPr>
      <w:rFonts w:ascii="Proxima Nova ExCn Rg" w:eastAsia="Times New Roman" w:hAnsi="Proxima Nova ExCn Rg" w:cs="Times New Roman"/>
      <w:b/>
      <w:spacing w:val="0"/>
      <w:kern w:val="0"/>
      <w:sz w:val="28"/>
      <w:szCs w:val="20"/>
      <w:lang w:eastAsia="ru-RU"/>
    </w:rPr>
  </w:style>
  <w:style w:type="paragraph" w:styleId="a4">
    <w:name w:val="Title"/>
    <w:basedOn w:val="a"/>
    <w:next w:val="a"/>
    <w:link w:val="a5"/>
    <w:uiPriority w:val="10"/>
    <w:qFormat/>
    <w:rsid w:val="00905722"/>
    <w:pPr>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905722"/>
    <w:rPr>
      <w:rFonts w:asciiTheme="majorHAnsi" w:eastAsiaTheme="majorEastAsia" w:hAnsiTheme="majorHAnsi" w:cstheme="majorBidi"/>
      <w:spacing w:val="-10"/>
      <w:kern w:val="28"/>
      <w:sz w:val="56"/>
      <w:szCs w:val="56"/>
    </w:rPr>
  </w:style>
  <w:style w:type="paragraph" w:styleId="a6">
    <w:name w:val="Subtitle"/>
    <w:basedOn w:val="1"/>
    <w:next w:val="2"/>
    <w:link w:val="a7"/>
    <w:autoRedefine/>
    <w:uiPriority w:val="11"/>
    <w:qFormat/>
    <w:rsid w:val="00136377"/>
    <w:pPr>
      <w:keepNext w:val="0"/>
      <w:keepLines w:val="0"/>
      <w:numPr>
        <w:ilvl w:val="1"/>
      </w:numPr>
      <w:tabs>
        <w:tab w:val="left" w:pos="0"/>
        <w:tab w:val="left" w:pos="851"/>
        <w:tab w:val="left" w:pos="8505"/>
      </w:tabs>
      <w:ind w:left="720"/>
      <w:outlineLvl w:val="1"/>
    </w:pPr>
    <w:rPr>
      <w:rFonts w:eastAsiaTheme="minorEastAsia" w:cstheme="minorBidi"/>
      <w:b w:val="0"/>
      <w:spacing w:val="15"/>
      <w:szCs w:val="22"/>
    </w:rPr>
  </w:style>
  <w:style w:type="character" w:customStyle="1" w:styleId="a7">
    <w:name w:val="Подзаголовок Знак"/>
    <w:basedOn w:val="a0"/>
    <w:link w:val="a6"/>
    <w:uiPriority w:val="11"/>
    <w:rsid w:val="00136377"/>
    <w:rPr>
      <w:rFonts w:ascii="Proxima Nova ExCn Rg" w:eastAsiaTheme="minorEastAsia" w:hAnsi="Proxima Nova ExCn Rg" w:cstheme="minorBidi"/>
      <w:b/>
      <w:color w:val="000000" w:themeColor="text1"/>
      <w:spacing w:val="15"/>
      <w:sz w:val="28"/>
      <w:szCs w:val="22"/>
    </w:rPr>
  </w:style>
  <w:style w:type="character" w:customStyle="1" w:styleId="20">
    <w:name w:val="Заголовок 2 Знак"/>
    <w:basedOn w:val="a0"/>
    <w:link w:val="2"/>
    <w:uiPriority w:val="9"/>
    <w:semiHidden/>
    <w:rsid w:val="0013637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E446D6"/>
    <w:rPr>
      <w:rFonts w:eastAsia="Times New Roman"/>
      <w:b/>
      <w:bCs/>
      <w:sz w:val="27"/>
      <w:szCs w:val="27"/>
      <w:lang w:eastAsia="ru-RU"/>
    </w:rPr>
  </w:style>
  <w:style w:type="paragraph" w:styleId="a8">
    <w:name w:val="Normal (Web)"/>
    <w:basedOn w:val="a"/>
    <w:uiPriority w:val="99"/>
    <w:unhideWhenUsed/>
    <w:rsid w:val="00E446D6"/>
    <w:pPr>
      <w:spacing w:before="100" w:beforeAutospacing="1" w:after="100" w:afterAutospacing="1"/>
    </w:pPr>
    <w:rPr>
      <w:rFonts w:eastAsia="Times New Roman"/>
      <w:sz w:val="24"/>
      <w:szCs w:val="24"/>
      <w:lang w:eastAsia="ru-RU"/>
    </w:rPr>
  </w:style>
  <w:style w:type="character" w:styleId="a9">
    <w:name w:val="Hyperlink"/>
    <w:basedOn w:val="a0"/>
    <w:uiPriority w:val="99"/>
    <w:semiHidden/>
    <w:unhideWhenUsed/>
    <w:rsid w:val="00E446D6"/>
    <w:rPr>
      <w:color w:val="0000FF"/>
      <w:u w:val="single"/>
    </w:rPr>
  </w:style>
  <w:style w:type="paragraph" w:styleId="aa">
    <w:name w:val="footnote text"/>
    <w:basedOn w:val="a"/>
    <w:link w:val="ab"/>
    <w:uiPriority w:val="99"/>
    <w:unhideWhenUsed/>
    <w:rsid w:val="00E446D6"/>
  </w:style>
  <w:style w:type="character" w:customStyle="1" w:styleId="ab">
    <w:name w:val="Текст сноски Знак"/>
    <w:basedOn w:val="a0"/>
    <w:link w:val="aa"/>
    <w:uiPriority w:val="99"/>
    <w:rsid w:val="00E446D6"/>
  </w:style>
  <w:style w:type="character" w:styleId="ac">
    <w:name w:val="footnote reference"/>
    <w:basedOn w:val="a0"/>
    <w:uiPriority w:val="99"/>
    <w:semiHidden/>
    <w:unhideWhenUsed/>
    <w:rsid w:val="00E446D6"/>
    <w:rPr>
      <w:vertAlign w:val="superscript"/>
    </w:rPr>
  </w:style>
  <w:style w:type="paragraph" w:styleId="ad">
    <w:name w:val="List Paragraph"/>
    <w:basedOn w:val="a"/>
    <w:uiPriority w:val="34"/>
    <w:qFormat/>
    <w:rsid w:val="00F50121"/>
    <w:pPr>
      <w:ind w:left="720"/>
      <w:contextualSpacing/>
    </w:pPr>
  </w:style>
  <w:style w:type="character" w:styleId="ae">
    <w:name w:val="annotation reference"/>
    <w:basedOn w:val="a0"/>
    <w:uiPriority w:val="99"/>
    <w:semiHidden/>
    <w:unhideWhenUsed/>
    <w:rsid w:val="00A41E5C"/>
    <w:rPr>
      <w:sz w:val="16"/>
      <w:szCs w:val="16"/>
    </w:rPr>
  </w:style>
  <w:style w:type="paragraph" w:styleId="af">
    <w:name w:val="annotation text"/>
    <w:basedOn w:val="a"/>
    <w:link w:val="af0"/>
    <w:uiPriority w:val="99"/>
    <w:semiHidden/>
    <w:unhideWhenUsed/>
    <w:rsid w:val="00A41E5C"/>
  </w:style>
  <w:style w:type="character" w:customStyle="1" w:styleId="af0">
    <w:name w:val="Текст примечания Знак"/>
    <w:basedOn w:val="a0"/>
    <w:link w:val="af"/>
    <w:uiPriority w:val="99"/>
    <w:semiHidden/>
    <w:rsid w:val="00A41E5C"/>
  </w:style>
  <w:style w:type="paragraph" w:styleId="af1">
    <w:name w:val="annotation subject"/>
    <w:basedOn w:val="af"/>
    <w:next w:val="af"/>
    <w:link w:val="af2"/>
    <w:uiPriority w:val="99"/>
    <w:semiHidden/>
    <w:unhideWhenUsed/>
    <w:rsid w:val="00A41E5C"/>
    <w:rPr>
      <w:b/>
      <w:bCs/>
    </w:rPr>
  </w:style>
  <w:style w:type="character" w:customStyle="1" w:styleId="af2">
    <w:name w:val="Тема примечания Знак"/>
    <w:basedOn w:val="af0"/>
    <w:link w:val="af1"/>
    <w:uiPriority w:val="99"/>
    <w:semiHidden/>
    <w:rsid w:val="00A41E5C"/>
    <w:rPr>
      <w:b/>
      <w:bCs/>
    </w:rPr>
  </w:style>
  <w:style w:type="paragraph" w:styleId="af3">
    <w:name w:val="Balloon Text"/>
    <w:basedOn w:val="a"/>
    <w:link w:val="af4"/>
    <w:uiPriority w:val="99"/>
    <w:semiHidden/>
    <w:unhideWhenUsed/>
    <w:rsid w:val="00A41E5C"/>
    <w:rPr>
      <w:rFonts w:ascii="Segoe UI" w:hAnsi="Segoe UI" w:cs="Segoe UI"/>
      <w:sz w:val="18"/>
      <w:szCs w:val="18"/>
    </w:rPr>
  </w:style>
  <w:style w:type="character" w:customStyle="1" w:styleId="af4">
    <w:name w:val="Текст выноски Знак"/>
    <w:basedOn w:val="a0"/>
    <w:link w:val="af3"/>
    <w:uiPriority w:val="99"/>
    <w:semiHidden/>
    <w:rsid w:val="00A41E5C"/>
    <w:rPr>
      <w:rFonts w:ascii="Segoe UI" w:hAnsi="Segoe UI" w:cs="Segoe UI"/>
      <w:sz w:val="18"/>
      <w:szCs w:val="18"/>
    </w:rPr>
  </w:style>
  <w:style w:type="character" w:customStyle="1" w:styleId="af5">
    <w:name w:val="Основной текст_"/>
    <w:basedOn w:val="a0"/>
    <w:link w:val="11"/>
    <w:rsid w:val="00571F22"/>
    <w:rPr>
      <w:rFonts w:eastAsia="Times New Roman"/>
      <w:sz w:val="17"/>
      <w:szCs w:val="17"/>
      <w:shd w:val="clear" w:color="auto" w:fill="FFFFFF"/>
    </w:rPr>
  </w:style>
  <w:style w:type="paragraph" w:customStyle="1" w:styleId="11">
    <w:name w:val="Основной текст1"/>
    <w:basedOn w:val="a"/>
    <w:link w:val="af5"/>
    <w:rsid w:val="00571F22"/>
    <w:pPr>
      <w:widowControl w:val="0"/>
      <w:shd w:val="clear" w:color="auto" w:fill="FFFFFF"/>
      <w:spacing w:after="120" w:line="259" w:lineRule="auto"/>
      <w:ind w:firstLine="40"/>
    </w:pPr>
    <w:rPr>
      <w:rFonts w:eastAsia="Times New Roman"/>
      <w:sz w:val="17"/>
      <w:szCs w:val="17"/>
    </w:rPr>
  </w:style>
  <w:style w:type="paragraph" w:styleId="af6">
    <w:name w:val="header"/>
    <w:basedOn w:val="a"/>
    <w:link w:val="af7"/>
    <w:uiPriority w:val="99"/>
    <w:unhideWhenUsed/>
    <w:rsid w:val="00E405FB"/>
    <w:pPr>
      <w:tabs>
        <w:tab w:val="center" w:pos="4677"/>
        <w:tab w:val="right" w:pos="9355"/>
      </w:tabs>
    </w:pPr>
  </w:style>
  <w:style w:type="character" w:customStyle="1" w:styleId="af7">
    <w:name w:val="Верхний колонтитул Знак"/>
    <w:basedOn w:val="a0"/>
    <w:link w:val="af6"/>
    <w:uiPriority w:val="99"/>
    <w:rsid w:val="00E405FB"/>
  </w:style>
  <w:style w:type="paragraph" w:styleId="af8">
    <w:name w:val="footer"/>
    <w:basedOn w:val="a"/>
    <w:link w:val="af9"/>
    <w:uiPriority w:val="99"/>
    <w:unhideWhenUsed/>
    <w:rsid w:val="00E405FB"/>
    <w:pPr>
      <w:tabs>
        <w:tab w:val="center" w:pos="4677"/>
        <w:tab w:val="right" w:pos="9355"/>
      </w:tabs>
    </w:pPr>
  </w:style>
  <w:style w:type="character" w:customStyle="1" w:styleId="af9">
    <w:name w:val="Нижний колонтитул Знак"/>
    <w:basedOn w:val="a0"/>
    <w:link w:val="af8"/>
    <w:uiPriority w:val="99"/>
    <w:rsid w:val="00E405FB"/>
  </w:style>
  <w:style w:type="character" w:customStyle="1" w:styleId="40">
    <w:name w:val="Заголовок 4 Знак"/>
    <w:basedOn w:val="a0"/>
    <w:link w:val="4"/>
    <w:uiPriority w:val="9"/>
    <w:semiHidden/>
    <w:rsid w:val="0062317D"/>
    <w:rPr>
      <w:rFonts w:asciiTheme="majorHAnsi" w:eastAsiaTheme="majorEastAsia" w:hAnsiTheme="majorHAnsi" w:cstheme="majorBidi"/>
      <w:i/>
      <w:iCs/>
      <w:color w:val="2E74B5" w:themeColor="accent1" w:themeShade="BF"/>
    </w:rPr>
  </w:style>
  <w:style w:type="character" w:styleId="afa">
    <w:name w:val="Strong"/>
    <w:basedOn w:val="a0"/>
    <w:uiPriority w:val="22"/>
    <w:qFormat/>
    <w:rsid w:val="0062317D"/>
    <w:rPr>
      <w:b/>
      <w:bCs/>
    </w:rPr>
  </w:style>
  <w:style w:type="character" w:styleId="afb">
    <w:name w:val="Emphasis"/>
    <w:basedOn w:val="a0"/>
    <w:uiPriority w:val="20"/>
    <w:qFormat/>
    <w:rsid w:val="0062317D"/>
    <w:rPr>
      <w:i/>
      <w:iCs/>
    </w:rPr>
  </w:style>
  <w:style w:type="paragraph" w:customStyle="1" w:styleId="ConsPlusNormal">
    <w:name w:val="ConsPlusNormal"/>
    <w:rsid w:val="00AB7872"/>
    <w:pPr>
      <w:autoSpaceDE w:val="0"/>
      <w:autoSpaceDN w:val="0"/>
      <w:adjustRightInd w:val="0"/>
    </w:pPr>
    <w:rPr>
      <w:rFonts w:ascii="Arial" w:hAnsi="Arial" w:cs="Arial"/>
    </w:rPr>
  </w:style>
  <w:style w:type="paragraph" w:styleId="afc">
    <w:name w:val="No Spacing"/>
    <w:uiPriority w:val="1"/>
    <w:qFormat/>
    <w:rsid w:val="00AB7872"/>
    <w:pPr>
      <w:widowControl w:val="0"/>
      <w:autoSpaceDE w:val="0"/>
      <w:autoSpaceDN w:val="0"/>
      <w:adjustRightInd w:val="0"/>
    </w:pPr>
    <w:rPr>
      <w:rFonts w:ascii="Arial" w:eastAsia="Times New Roman" w:hAnsi="Arial" w:cs="Arial"/>
      <w:sz w:val="24"/>
      <w:szCs w:val="24"/>
      <w:lang w:eastAsia="ru-RU"/>
    </w:rPr>
  </w:style>
  <w:style w:type="character" w:styleId="afd">
    <w:name w:val="FollowedHyperlink"/>
    <w:basedOn w:val="a0"/>
    <w:uiPriority w:val="99"/>
    <w:semiHidden/>
    <w:unhideWhenUsed/>
    <w:rsid w:val="004E55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95806">
      <w:bodyDiv w:val="1"/>
      <w:marLeft w:val="0"/>
      <w:marRight w:val="0"/>
      <w:marTop w:val="0"/>
      <w:marBottom w:val="0"/>
      <w:divBdr>
        <w:top w:val="none" w:sz="0" w:space="0" w:color="auto"/>
        <w:left w:val="none" w:sz="0" w:space="0" w:color="auto"/>
        <w:bottom w:val="none" w:sz="0" w:space="0" w:color="auto"/>
        <w:right w:val="none" w:sz="0" w:space="0" w:color="auto"/>
      </w:divBdr>
    </w:div>
    <w:div w:id="157160880">
      <w:bodyDiv w:val="1"/>
      <w:marLeft w:val="0"/>
      <w:marRight w:val="0"/>
      <w:marTop w:val="0"/>
      <w:marBottom w:val="0"/>
      <w:divBdr>
        <w:top w:val="none" w:sz="0" w:space="0" w:color="auto"/>
        <w:left w:val="none" w:sz="0" w:space="0" w:color="auto"/>
        <w:bottom w:val="none" w:sz="0" w:space="0" w:color="auto"/>
        <w:right w:val="none" w:sz="0" w:space="0" w:color="auto"/>
      </w:divBdr>
    </w:div>
    <w:div w:id="4893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r.ru/press/event/?id=281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11DC2-ADFB-48D7-911E-60E250A43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2058</Words>
  <Characters>11731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Petrova Galina A.</dc:creator>
  <cp:keywords/>
  <dc:description/>
  <cp:lastModifiedBy>Петрова Галина Александровна</cp:lastModifiedBy>
  <cp:revision>5</cp:revision>
  <cp:lastPrinted>2026-03-11T14:31:00Z</cp:lastPrinted>
  <dcterms:created xsi:type="dcterms:W3CDTF">2026-03-11T14:55:00Z</dcterms:created>
  <dcterms:modified xsi:type="dcterms:W3CDTF">2026-03-11T15:25:00Z</dcterms:modified>
</cp:coreProperties>
</file>